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734A1" w14:textId="09655645" w:rsidR="00103D35" w:rsidRDefault="00103D35" w:rsidP="00103D35">
      <w:pPr>
        <w:jc w:val="center"/>
      </w:pPr>
      <w:r>
        <w:rPr>
          <w:noProof/>
        </w:rPr>
        <w:drawing>
          <wp:inline distT="0" distB="0" distL="0" distR="0" wp14:anchorId="4CAA326E" wp14:editId="628C9AC8">
            <wp:extent cx="6257523" cy="2088515"/>
            <wp:effectExtent l="0" t="0" r="3810" b="0"/>
            <wp:docPr id="1655109608" name="Picture 1" descr="A group of people tal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109608" name="Picture 1" descr="A group of people talk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30584" cy="2112900"/>
                    </a:xfrm>
                    <a:prstGeom prst="rect">
                      <a:avLst/>
                    </a:prstGeom>
                  </pic:spPr>
                </pic:pic>
              </a:graphicData>
            </a:graphic>
          </wp:inline>
        </w:drawing>
      </w:r>
    </w:p>
    <w:p w14:paraId="384702C0" w14:textId="77777777" w:rsidR="00103D35" w:rsidRDefault="00103D35" w:rsidP="002337FC">
      <w:pPr>
        <w:jc w:val="center"/>
      </w:pPr>
    </w:p>
    <w:p w14:paraId="555AA7F9" w14:textId="04638B6E" w:rsidR="002337FC" w:rsidRPr="00103D35" w:rsidRDefault="00C612F8" w:rsidP="002337FC">
      <w:pPr>
        <w:jc w:val="center"/>
        <w:rPr>
          <w:rFonts w:ascii="Futura PT Heavy" w:hAnsi="Futura PT Heavy" w:cstheme="minorHAnsi"/>
          <w:b/>
          <w:bCs/>
          <w:color w:val="154260"/>
          <w:sz w:val="36"/>
          <w:szCs w:val="36"/>
        </w:rPr>
      </w:pPr>
      <w:r w:rsidRPr="00103D35">
        <w:rPr>
          <w:rFonts w:ascii="Futura PT Heavy" w:hAnsi="Futura PT Heavy" w:cstheme="minorHAnsi"/>
          <w:b/>
          <w:bCs/>
          <w:color w:val="154260"/>
          <w:sz w:val="36"/>
          <w:szCs w:val="36"/>
        </w:rPr>
        <w:t>Exhibitor Agreement</w:t>
      </w:r>
    </w:p>
    <w:tbl>
      <w:tblPr>
        <w:tblStyle w:val="PlainTable4"/>
        <w:tblW w:w="0" w:type="auto"/>
        <w:tblLook w:val="04A0" w:firstRow="1" w:lastRow="0" w:firstColumn="1" w:lastColumn="0" w:noHBand="0" w:noVBand="1"/>
      </w:tblPr>
      <w:tblGrid>
        <w:gridCol w:w="4675"/>
        <w:gridCol w:w="4675"/>
      </w:tblGrid>
      <w:tr w:rsidR="00633292" w14:paraId="4BD0A5CA" w14:textId="77777777" w:rsidTr="00660E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4CCCDF" w14:textId="77777777" w:rsidR="00633292" w:rsidRPr="00103D35" w:rsidRDefault="00633292" w:rsidP="00D50CC6">
            <w:pPr>
              <w:pBdr>
                <w:bottom w:val="single" w:sz="6" w:space="1" w:color="auto"/>
              </w:pBdr>
              <w:jc w:val="center"/>
              <w:rPr>
                <w:rFonts w:ascii="Futura PT Heavy" w:hAnsi="Futura PT Heavy" w:cs="Aharoni"/>
                <w:b w:val="0"/>
                <w:bCs w:val="0"/>
                <w:color w:val="154260"/>
                <w:sz w:val="28"/>
                <w:szCs w:val="28"/>
              </w:rPr>
            </w:pPr>
            <w:r w:rsidRPr="00103D35">
              <w:rPr>
                <w:rFonts w:ascii="Futura PT Heavy" w:hAnsi="Futura PT Heavy" w:cs="Aharoni"/>
                <w:color w:val="154260"/>
                <w:sz w:val="28"/>
                <w:szCs w:val="28"/>
              </w:rPr>
              <w:t>Event</w:t>
            </w:r>
          </w:p>
          <w:p w14:paraId="70C67EB8" w14:textId="31316156" w:rsidR="002A7FB9" w:rsidRDefault="007C379C" w:rsidP="00D50CC6">
            <w:pPr>
              <w:jc w:val="center"/>
              <w:rPr>
                <w:rFonts w:cstheme="minorHAnsi"/>
                <w:b w:val="0"/>
                <w:bCs w:val="0"/>
              </w:rPr>
            </w:pPr>
            <w:r>
              <w:rPr>
                <w:rFonts w:cstheme="minorHAnsi"/>
              </w:rPr>
              <w:t>The Connection Conference – Empower Lives</w:t>
            </w:r>
          </w:p>
          <w:p w14:paraId="163AE6A7" w14:textId="68F6B8D5" w:rsidR="002A7FB9" w:rsidRDefault="002A7FB9" w:rsidP="00D50CC6">
            <w:pPr>
              <w:jc w:val="center"/>
              <w:rPr>
                <w:rFonts w:cstheme="minorHAnsi"/>
                <w:b w:val="0"/>
                <w:bCs w:val="0"/>
              </w:rPr>
            </w:pPr>
            <w:r>
              <w:rPr>
                <w:rFonts w:cstheme="minorHAnsi"/>
              </w:rPr>
              <w:t>(</w:t>
            </w:r>
            <w:r w:rsidR="00B76057">
              <w:rPr>
                <w:rFonts w:cstheme="minorHAnsi"/>
              </w:rPr>
              <w:t xml:space="preserve">July </w:t>
            </w:r>
            <w:r w:rsidR="002D286B">
              <w:rPr>
                <w:rFonts w:cstheme="minorHAnsi"/>
              </w:rPr>
              <w:t xml:space="preserve">10 </w:t>
            </w:r>
            <w:r w:rsidR="00B76057">
              <w:rPr>
                <w:rFonts w:cstheme="minorHAnsi"/>
              </w:rPr>
              <w:t>-July 1</w:t>
            </w:r>
            <w:r w:rsidR="007C379C">
              <w:rPr>
                <w:rFonts w:cstheme="minorHAnsi"/>
              </w:rPr>
              <w:t>6</w:t>
            </w:r>
            <w:r w:rsidR="00B76057">
              <w:rPr>
                <w:rFonts w:cstheme="minorHAnsi"/>
              </w:rPr>
              <w:t>, 202</w:t>
            </w:r>
            <w:r w:rsidR="00761BFA">
              <w:rPr>
                <w:rFonts w:cstheme="minorHAnsi"/>
              </w:rPr>
              <w:t>5</w:t>
            </w:r>
            <w:r>
              <w:rPr>
                <w:rFonts w:cstheme="minorHAnsi"/>
              </w:rPr>
              <w:t>)</w:t>
            </w:r>
          </w:p>
          <w:p w14:paraId="16255620" w14:textId="77777777" w:rsidR="00687FB9" w:rsidRDefault="00687FB9" w:rsidP="00D50CC6">
            <w:pPr>
              <w:jc w:val="center"/>
              <w:rPr>
                <w:rFonts w:cstheme="minorHAnsi"/>
                <w:b w:val="0"/>
                <w:bCs w:val="0"/>
              </w:rPr>
            </w:pPr>
          </w:p>
          <w:p w14:paraId="49AA9986" w14:textId="11A8DCA5" w:rsidR="00F40C8C" w:rsidRPr="002A7FB9" w:rsidRDefault="00F40C8C" w:rsidP="00D50CC6">
            <w:pPr>
              <w:jc w:val="center"/>
              <w:rPr>
                <w:rFonts w:cstheme="minorHAnsi"/>
              </w:rPr>
            </w:pPr>
          </w:p>
        </w:tc>
        <w:tc>
          <w:tcPr>
            <w:tcW w:w="4675" w:type="dxa"/>
          </w:tcPr>
          <w:p w14:paraId="37C38536" w14:textId="77777777" w:rsidR="00633292" w:rsidRPr="00103D35" w:rsidRDefault="00633292" w:rsidP="00D50CC6">
            <w:pPr>
              <w:pBdr>
                <w:bottom w:val="single" w:sz="6" w:space="1" w:color="auto"/>
              </w:pBdr>
              <w:jc w:val="center"/>
              <w:cnfStyle w:val="100000000000" w:firstRow="1" w:lastRow="0" w:firstColumn="0" w:lastColumn="0" w:oddVBand="0" w:evenVBand="0" w:oddHBand="0" w:evenHBand="0" w:firstRowFirstColumn="0" w:firstRowLastColumn="0" w:lastRowFirstColumn="0" w:lastRowLastColumn="0"/>
              <w:rPr>
                <w:rFonts w:ascii="Futura PT Heavy" w:hAnsi="Futura PT Heavy"/>
                <w:color w:val="154260"/>
                <w:sz w:val="28"/>
                <w:szCs w:val="28"/>
              </w:rPr>
            </w:pPr>
            <w:r w:rsidRPr="00103D35">
              <w:rPr>
                <w:rFonts w:ascii="Futura PT Heavy" w:hAnsi="Futura PT Heavy"/>
                <w:color w:val="154260"/>
                <w:sz w:val="28"/>
                <w:szCs w:val="28"/>
              </w:rPr>
              <w:t>Venue</w:t>
            </w:r>
          </w:p>
          <w:p w14:paraId="70B2A038" w14:textId="6C9EE4FD" w:rsidR="00B76057" w:rsidRPr="002A7FB9" w:rsidRDefault="007C379C" w:rsidP="00B76057">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Loews Ventana Canyon Resort</w:t>
            </w:r>
            <w:r w:rsidR="00B76057" w:rsidRPr="002A7FB9">
              <w:rPr>
                <w:rFonts w:cstheme="minorHAnsi"/>
              </w:rPr>
              <w:t xml:space="preserve"> &amp;</w:t>
            </w:r>
          </w:p>
          <w:p w14:paraId="0FB96FF2" w14:textId="77777777" w:rsidR="00B76057" w:rsidRPr="002A7FB9" w:rsidRDefault="00B76057" w:rsidP="00B76057">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2A7FB9">
              <w:rPr>
                <w:rFonts w:cstheme="minorHAnsi"/>
              </w:rPr>
              <w:t>Westin La Paloma</w:t>
            </w:r>
          </w:p>
          <w:p w14:paraId="30D08D7C" w14:textId="58084418" w:rsidR="00C612F8" w:rsidRPr="002A7FB9" w:rsidRDefault="00B76057" w:rsidP="00B7605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2A7FB9">
              <w:rPr>
                <w:rFonts w:cstheme="minorHAnsi"/>
              </w:rPr>
              <w:t>Tucson, AZ</w:t>
            </w:r>
          </w:p>
        </w:tc>
      </w:tr>
    </w:tbl>
    <w:p w14:paraId="0E896AAB" w14:textId="09FB84CD" w:rsidR="003722FD" w:rsidRPr="00103D35" w:rsidRDefault="003722FD" w:rsidP="002337FC">
      <w:pPr>
        <w:pBdr>
          <w:bottom w:val="single" w:sz="6" w:space="1" w:color="auto"/>
        </w:pBdr>
        <w:rPr>
          <w:rFonts w:ascii="Futura PT Heavy" w:hAnsi="Futura PT Heavy"/>
          <w:b/>
          <w:bCs/>
          <w:color w:val="154260"/>
          <w:sz w:val="28"/>
          <w:szCs w:val="28"/>
        </w:rPr>
      </w:pPr>
      <w:r w:rsidRPr="00103D35">
        <w:rPr>
          <w:rFonts w:ascii="Futura PT Heavy" w:hAnsi="Futura PT Heavy"/>
          <w:b/>
          <w:bCs/>
          <w:color w:val="154260"/>
          <w:sz w:val="28"/>
          <w:szCs w:val="28"/>
        </w:rPr>
        <w:t>Exhibit Dates</w:t>
      </w:r>
    </w:p>
    <w:p w14:paraId="57DA3222" w14:textId="509C2918" w:rsidR="00B76057" w:rsidRPr="004B67F6" w:rsidRDefault="00B76057" w:rsidP="00B76057">
      <w:pPr>
        <w:autoSpaceDE w:val="0"/>
        <w:autoSpaceDN w:val="0"/>
        <w:adjustRightInd w:val="0"/>
        <w:spacing w:after="0" w:line="240" w:lineRule="auto"/>
        <w:rPr>
          <w:rFonts w:cstheme="minorHAnsi"/>
          <w:sz w:val="20"/>
          <w:szCs w:val="20"/>
        </w:rPr>
      </w:pPr>
      <w:r w:rsidRPr="004B67F6">
        <w:rPr>
          <w:rFonts w:ascii="Futura PT Heavy" w:hAnsi="Futura PT Heavy" w:cstheme="minorHAnsi"/>
          <w:b/>
          <w:bCs/>
          <w:sz w:val="24"/>
          <w:szCs w:val="24"/>
        </w:rPr>
        <w:t>Setup:</w:t>
      </w:r>
      <w:r w:rsidRPr="004B67F6">
        <w:rPr>
          <w:rFonts w:ascii="Futura PT Book" w:hAnsi="Futura PT Book" w:cstheme="minorHAnsi"/>
          <w:b/>
          <w:bCs/>
          <w:sz w:val="24"/>
          <w:szCs w:val="24"/>
        </w:rPr>
        <w:t xml:space="preserve"> </w:t>
      </w:r>
      <w:r w:rsidRPr="004B67F6">
        <w:rPr>
          <w:rFonts w:ascii="Futura PT Book" w:hAnsi="Futura PT Book" w:cstheme="minorHAnsi"/>
          <w:b/>
          <w:bCs/>
          <w:sz w:val="24"/>
          <w:szCs w:val="24"/>
        </w:rPr>
        <w:tab/>
      </w:r>
      <w:r w:rsidRPr="004B67F6">
        <w:rPr>
          <w:rFonts w:cstheme="minorHAnsi"/>
        </w:rPr>
        <w:t>Sunday, July 1</w:t>
      </w:r>
      <w:r w:rsidR="000D7EF6" w:rsidRPr="004B67F6">
        <w:rPr>
          <w:rFonts w:cstheme="minorHAnsi"/>
        </w:rPr>
        <w:t>3</w:t>
      </w:r>
      <w:r w:rsidRPr="004B67F6">
        <w:rPr>
          <w:rFonts w:cstheme="minorHAnsi"/>
        </w:rPr>
        <w:t>, 202</w:t>
      </w:r>
      <w:r w:rsidR="007A5F17" w:rsidRPr="004B67F6">
        <w:rPr>
          <w:rFonts w:cstheme="minorHAnsi"/>
        </w:rPr>
        <w:t>5</w:t>
      </w:r>
      <w:r w:rsidRPr="004B67F6">
        <w:rPr>
          <w:rFonts w:cstheme="minorHAnsi"/>
        </w:rPr>
        <w:t>, 12:00 p.m. - 4:00 p.m.</w:t>
      </w:r>
    </w:p>
    <w:p w14:paraId="68C22182" w14:textId="77777777" w:rsidR="00B76057" w:rsidRPr="004B67F6" w:rsidRDefault="00B76057" w:rsidP="00B76057">
      <w:pPr>
        <w:autoSpaceDE w:val="0"/>
        <w:autoSpaceDN w:val="0"/>
        <w:adjustRightInd w:val="0"/>
        <w:spacing w:after="0" w:line="240" w:lineRule="auto"/>
        <w:rPr>
          <w:rFonts w:ascii="Futura PT Book" w:hAnsi="Futura PT Book" w:cstheme="minorHAnsi"/>
          <w:b/>
          <w:bCs/>
          <w:sz w:val="24"/>
          <w:szCs w:val="24"/>
        </w:rPr>
      </w:pPr>
    </w:p>
    <w:p w14:paraId="7A8C6C4A" w14:textId="11E14C79" w:rsidR="00B76057" w:rsidRPr="004B67F6" w:rsidRDefault="00B76057" w:rsidP="00B76057">
      <w:pPr>
        <w:autoSpaceDE w:val="0"/>
        <w:autoSpaceDN w:val="0"/>
        <w:adjustRightInd w:val="0"/>
        <w:spacing w:after="0" w:line="240" w:lineRule="auto"/>
        <w:rPr>
          <w:rFonts w:cstheme="minorHAnsi"/>
        </w:rPr>
      </w:pPr>
      <w:r w:rsidRPr="004B67F6">
        <w:rPr>
          <w:rFonts w:ascii="Futura PT Heavy" w:hAnsi="Futura PT Heavy" w:cstheme="minorHAnsi"/>
          <w:b/>
          <w:bCs/>
          <w:sz w:val="24"/>
          <w:szCs w:val="24"/>
        </w:rPr>
        <w:t>Exhibit:</w:t>
      </w:r>
      <w:r w:rsidRPr="004B67F6">
        <w:rPr>
          <w:rFonts w:ascii="Futura PT Book" w:hAnsi="Futura PT Book" w:cstheme="minorHAnsi"/>
          <w:b/>
          <w:bCs/>
          <w:sz w:val="24"/>
          <w:szCs w:val="24"/>
        </w:rPr>
        <w:t xml:space="preserve"> </w:t>
      </w:r>
      <w:r w:rsidRPr="004B67F6">
        <w:rPr>
          <w:rFonts w:ascii="Futura PT Book" w:hAnsi="Futura PT Book" w:cstheme="minorHAnsi"/>
          <w:b/>
          <w:bCs/>
          <w:sz w:val="24"/>
          <w:szCs w:val="24"/>
        </w:rPr>
        <w:tab/>
      </w:r>
      <w:r w:rsidRPr="004B67F6">
        <w:rPr>
          <w:rFonts w:cstheme="minorHAnsi"/>
        </w:rPr>
        <w:t>Monday, July 1</w:t>
      </w:r>
      <w:r w:rsidR="000D7EF6" w:rsidRPr="004B67F6">
        <w:rPr>
          <w:rFonts w:cstheme="minorHAnsi"/>
        </w:rPr>
        <w:t>4</w:t>
      </w:r>
      <w:r w:rsidRPr="004B67F6">
        <w:rPr>
          <w:rFonts w:cstheme="minorHAnsi"/>
        </w:rPr>
        <w:t>, 202</w:t>
      </w:r>
      <w:r w:rsidR="007A5F17" w:rsidRPr="004B67F6">
        <w:rPr>
          <w:rFonts w:cstheme="minorHAnsi"/>
        </w:rPr>
        <w:t>5</w:t>
      </w:r>
      <w:r w:rsidRPr="004B67F6">
        <w:rPr>
          <w:rFonts w:cstheme="minorHAnsi"/>
        </w:rPr>
        <w:t xml:space="preserve">, 7:00 a.m. - 5:00 p.m. </w:t>
      </w:r>
    </w:p>
    <w:p w14:paraId="78233A95" w14:textId="465F5DF8" w:rsidR="00B76057" w:rsidRPr="004B67F6" w:rsidRDefault="00B76057" w:rsidP="00B76057">
      <w:pPr>
        <w:autoSpaceDE w:val="0"/>
        <w:autoSpaceDN w:val="0"/>
        <w:adjustRightInd w:val="0"/>
        <w:spacing w:after="0" w:line="240" w:lineRule="auto"/>
        <w:ind w:left="720" w:firstLine="720"/>
        <w:rPr>
          <w:rFonts w:cstheme="minorHAnsi"/>
        </w:rPr>
      </w:pPr>
      <w:r w:rsidRPr="004B67F6">
        <w:rPr>
          <w:rFonts w:cstheme="minorHAnsi"/>
        </w:rPr>
        <w:t>Tuesday, July 1</w:t>
      </w:r>
      <w:r w:rsidR="000D7EF6" w:rsidRPr="004B67F6">
        <w:rPr>
          <w:rFonts w:cstheme="minorHAnsi"/>
        </w:rPr>
        <w:t>5</w:t>
      </w:r>
      <w:r w:rsidRPr="004B67F6">
        <w:rPr>
          <w:rFonts w:cstheme="minorHAnsi"/>
        </w:rPr>
        <w:t>, 202</w:t>
      </w:r>
      <w:r w:rsidR="007A5F17" w:rsidRPr="004B67F6">
        <w:rPr>
          <w:rFonts w:cstheme="minorHAnsi"/>
        </w:rPr>
        <w:t>5</w:t>
      </w:r>
      <w:r w:rsidRPr="004B67F6">
        <w:rPr>
          <w:rFonts w:cstheme="minorHAnsi"/>
        </w:rPr>
        <w:t xml:space="preserve">, 7:00 a.m. - 3:00 p.m. </w:t>
      </w:r>
    </w:p>
    <w:p w14:paraId="7A8B4EF3" w14:textId="77777777" w:rsidR="00B76057" w:rsidRPr="004B67F6" w:rsidRDefault="00B76057" w:rsidP="00B76057">
      <w:pPr>
        <w:autoSpaceDE w:val="0"/>
        <w:autoSpaceDN w:val="0"/>
        <w:adjustRightInd w:val="0"/>
        <w:spacing w:after="0" w:line="240" w:lineRule="auto"/>
        <w:ind w:left="720" w:firstLine="720"/>
        <w:rPr>
          <w:rFonts w:cstheme="minorHAnsi"/>
          <w:sz w:val="20"/>
          <w:szCs w:val="20"/>
        </w:rPr>
      </w:pPr>
    </w:p>
    <w:p w14:paraId="4D60C4FA" w14:textId="7D378104" w:rsidR="00B76057" w:rsidRPr="00B66147" w:rsidRDefault="00B76057" w:rsidP="00B76057">
      <w:pPr>
        <w:shd w:val="clear" w:color="auto" w:fill="FFFFFF"/>
        <w:spacing w:after="150" w:line="240" w:lineRule="auto"/>
        <w:rPr>
          <w:rFonts w:cstheme="minorHAnsi"/>
          <w:sz w:val="20"/>
          <w:szCs w:val="20"/>
        </w:rPr>
      </w:pPr>
      <w:r w:rsidRPr="004B67F6">
        <w:rPr>
          <w:rFonts w:ascii="Futura PT Heavy" w:hAnsi="Futura PT Heavy" w:cstheme="minorHAnsi"/>
          <w:b/>
          <w:bCs/>
          <w:sz w:val="24"/>
          <w:szCs w:val="24"/>
        </w:rPr>
        <w:t xml:space="preserve">Shutdown: </w:t>
      </w:r>
      <w:r w:rsidRPr="004B67F6">
        <w:rPr>
          <w:rFonts w:ascii="Futura PT Book" w:hAnsi="Futura PT Book" w:cstheme="minorHAnsi"/>
          <w:b/>
          <w:bCs/>
          <w:sz w:val="24"/>
          <w:szCs w:val="24"/>
        </w:rPr>
        <w:tab/>
      </w:r>
      <w:r w:rsidRPr="004B67F6">
        <w:rPr>
          <w:rFonts w:cstheme="minorHAnsi"/>
        </w:rPr>
        <w:t>Tuesday, July 1</w:t>
      </w:r>
      <w:r w:rsidR="000D7EF6" w:rsidRPr="004B67F6">
        <w:rPr>
          <w:rFonts w:cstheme="minorHAnsi"/>
        </w:rPr>
        <w:t>5</w:t>
      </w:r>
      <w:r w:rsidRPr="004B67F6">
        <w:rPr>
          <w:rFonts w:cstheme="minorHAnsi"/>
        </w:rPr>
        <w:t>, 202</w:t>
      </w:r>
      <w:r w:rsidR="007A5F17" w:rsidRPr="004B67F6">
        <w:rPr>
          <w:rFonts w:cstheme="minorHAnsi"/>
        </w:rPr>
        <w:t>5</w:t>
      </w:r>
      <w:r w:rsidRPr="004B67F6">
        <w:rPr>
          <w:rFonts w:cstheme="minorHAnsi"/>
        </w:rPr>
        <w:t>, 3:00 p.m. - 6:00 p.m.</w:t>
      </w:r>
    </w:p>
    <w:p w14:paraId="15EEC2AA" w14:textId="77777777" w:rsidR="00687FB9" w:rsidRDefault="00687FB9" w:rsidP="00456914">
      <w:pPr>
        <w:shd w:val="clear" w:color="auto" w:fill="FFFFFF"/>
        <w:spacing w:after="150" w:line="240" w:lineRule="auto"/>
        <w:rPr>
          <w:rFonts w:cstheme="minorHAnsi"/>
          <w:sz w:val="20"/>
          <w:szCs w:val="20"/>
        </w:rPr>
      </w:pPr>
    </w:p>
    <w:p w14:paraId="14F2414A" w14:textId="361BE8EC" w:rsidR="00C612F8" w:rsidRPr="00103D35" w:rsidRDefault="00C612F8" w:rsidP="00C612F8">
      <w:pPr>
        <w:pBdr>
          <w:bottom w:val="single" w:sz="6" w:space="1" w:color="auto"/>
        </w:pBdr>
        <w:rPr>
          <w:rFonts w:ascii="Futura PT Heavy" w:hAnsi="Futura PT Heavy"/>
          <w:b/>
          <w:bCs/>
          <w:color w:val="154260"/>
          <w:sz w:val="28"/>
          <w:szCs w:val="28"/>
        </w:rPr>
      </w:pPr>
      <w:r w:rsidRPr="00103D35">
        <w:rPr>
          <w:rFonts w:ascii="Futura PT Heavy" w:hAnsi="Futura PT Heavy"/>
          <w:b/>
          <w:bCs/>
          <w:color w:val="154260"/>
          <w:sz w:val="28"/>
          <w:szCs w:val="28"/>
        </w:rPr>
        <w:t>The Parties</w:t>
      </w:r>
    </w:p>
    <w:p w14:paraId="6C935287" w14:textId="5E5A5A3D" w:rsidR="00C612F8" w:rsidRPr="00FE6C7C" w:rsidRDefault="00C612F8" w:rsidP="0008726F">
      <w:pPr>
        <w:pStyle w:val="BodyText"/>
        <w:spacing w:line="276" w:lineRule="auto"/>
        <w:jc w:val="both"/>
      </w:pPr>
      <w:r w:rsidRPr="00C612F8">
        <w:t xml:space="preserve">This Exhibitor Agreement (“Agreement”) is made and entered into this ______ day of </w:t>
      </w:r>
      <w:r>
        <w:t>_______________</w:t>
      </w:r>
      <w:r w:rsidRPr="00C612F8">
        <w:t xml:space="preserve">, </w:t>
      </w:r>
      <w:r>
        <w:t>_________</w:t>
      </w:r>
      <w:r w:rsidRPr="00C612F8">
        <w:t xml:space="preserve">, by and between </w:t>
      </w:r>
      <w:r>
        <w:t>____________________________________</w:t>
      </w:r>
      <w:r w:rsidR="00AF3825">
        <w:t>____</w:t>
      </w:r>
      <w:r w:rsidRPr="00C612F8">
        <w:t xml:space="preserve"> (“Exhibitor”), and Association for Career and Technical Education of Arizona, a</w:t>
      </w:r>
      <w:r w:rsidR="0008726F">
        <w:t xml:space="preserve"> </w:t>
      </w:r>
      <w:r w:rsidRPr="00C612F8">
        <w:t>501C6 Non-Profit Corporation (“ACTEAZ”), each a “Party”, and collectively, the “Parties”.</w:t>
      </w:r>
    </w:p>
    <w:p w14:paraId="0CE3ED80" w14:textId="77777777" w:rsidR="00C612F8" w:rsidRDefault="00C612F8">
      <w:pPr>
        <w:rPr>
          <w:rFonts w:ascii="Futura PT Heavy" w:hAnsi="Futura PT Heavy"/>
          <w:b/>
          <w:bCs/>
          <w:color w:val="7030A0"/>
          <w:sz w:val="28"/>
          <w:szCs w:val="28"/>
        </w:rPr>
      </w:pPr>
    </w:p>
    <w:p w14:paraId="2890F19C" w14:textId="3A041582" w:rsidR="003722FD" w:rsidRPr="00103D35" w:rsidRDefault="003722FD" w:rsidP="00F40C8C">
      <w:pPr>
        <w:pBdr>
          <w:bottom w:val="single" w:sz="4" w:space="1" w:color="auto"/>
        </w:pBdr>
        <w:rPr>
          <w:rFonts w:ascii="Futura PT Heavy" w:hAnsi="Futura PT Heavy"/>
          <w:b/>
          <w:bCs/>
          <w:color w:val="154260"/>
          <w:sz w:val="28"/>
          <w:szCs w:val="28"/>
        </w:rPr>
      </w:pPr>
      <w:r w:rsidRPr="00103D35">
        <w:rPr>
          <w:rFonts w:ascii="Futura PT Heavy" w:hAnsi="Futura PT Heavy"/>
          <w:b/>
          <w:bCs/>
          <w:color w:val="154260"/>
          <w:sz w:val="28"/>
          <w:szCs w:val="28"/>
        </w:rPr>
        <w:t>Character of Exhibits</w:t>
      </w:r>
    </w:p>
    <w:p w14:paraId="4410B368" w14:textId="5EA43EC1" w:rsidR="00456914" w:rsidRDefault="00456914" w:rsidP="00456914">
      <w:pPr>
        <w:autoSpaceDE w:val="0"/>
        <w:autoSpaceDN w:val="0"/>
        <w:adjustRightInd w:val="0"/>
        <w:spacing w:after="0" w:line="240" w:lineRule="auto"/>
        <w:rPr>
          <w:rFonts w:cstheme="minorHAnsi"/>
        </w:rPr>
      </w:pPr>
      <w:r w:rsidRPr="00456914">
        <w:rPr>
          <w:rFonts w:cstheme="minorHAnsi"/>
        </w:rPr>
        <w:t xml:space="preserve">Only products and/or services related to </w:t>
      </w:r>
      <w:r w:rsidR="00B76057" w:rsidRPr="00456914">
        <w:rPr>
          <w:rFonts w:cstheme="minorHAnsi"/>
        </w:rPr>
        <w:t>the education</w:t>
      </w:r>
      <w:r w:rsidRPr="00456914">
        <w:rPr>
          <w:rFonts w:cstheme="minorHAnsi"/>
        </w:rPr>
        <w:t xml:space="preserve"> and professional development of our</w:t>
      </w:r>
      <w:r w:rsidR="00737B1D">
        <w:rPr>
          <w:rFonts w:cstheme="minorHAnsi"/>
        </w:rPr>
        <w:t xml:space="preserve"> </w:t>
      </w:r>
      <w:r w:rsidRPr="00456914">
        <w:rPr>
          <w:rFonts w:cstheme="minorHAnsi"/>
        </w:rPr>
        <w:t xml:space="preserve">members are suitable for </w:t>
      </w:r>
      <w:r w:rsidR="002026AC" w:rsidRPr="00456914">
        <w:rPr>
          <w:rFonts w:cstheme="minorHAnsi"/>
        </w:rPr>
        <w:t>the exhibition</w:t>
      </w:r>
      <w:r w:rsidRPr="00456914">
        <w:rPr>
          <w:rFonts w:cstheme="minorHAnsi"/>
        </w:rPr>
        <w:t>. ACTEAZ reserves the right to prohibit products or services they feel are not appropriate for this conference.</w:t>
      </w:r>
    </w:p>
    <w:p w14:paraId="4615A1AC" w14:textId="77777777" w:rsidR="000D7EF6" w:rsidRPr="00456914" w:rsidRDefault="000D7EF6" w:rsidP="00456914">
      <w:pPr>
        <w:autoSpaceDE w:val="0"/>
        <w:autoSpaceDN w:val="0"/>
        <w:adjustRightInd w:val="0"/>
        <w:spacing w:after="0" w:line="240" w:lineRule="auto"/>
        <w:rPr>
          <w:rFonts w:cstheme="minorHAnsi"/>
        </w:rPr>
      </w:pPr>
    </w:p>
    <w:p w14:paraId="2EBDA8D7" w14:textId="50F55882" w:rsidR="00AF3825" w:rsidRPr="00103D35" w:rsidRDefault="00AF3825" w:rsidP="00AF3825">
      <w:pPr>
        <w:pBdr>
          <w:bottom w:val="single" w:sz="4" w:space="1" w:color="auto"/>
        </w:pBdr>
        <w:rPr>
          <w:rFonts w:ascii="Futura PT Heavy" w:hAnsi="Futura PT Heavy"/>
          <w:b/>
          <w:bCs/>
          <w:color w:val="154260"/>
          <w:sz w:val="28"/>
          <w:szCs w:val="28"/>
        </w:rPr>
      </w:pPr>
      <w:r w:rsidRPr="00103D35">
        <w:rPr>
          <w:rFonts w:ascii="Futura PT Heavy" w:hAnsi="Futura PT Heavy"/>
          <w:b/>
          <w:bCs/>
          <w:color w:val="154260"/>
          <w:sz w:val="28"/>
          <w:szCs w:val="28"/>
        </w:rPr>
        <w:lastRenderedPageBreak/>
        <w:t>Unclaimed Display Space</w:t>
      </w:r>
    </w:p>
    <w:p w14:paraId="7AA5A347" w14:textId="24657CBB" w:rsidR="0008726F" w:rsidRPr="0008726F" w:rsidRDefault="00AF3825" w:rsidP="0008726F">
      <w:pPr>
        <w:spacing w:before="56"/>
      </w:pPr>
      <w:r>
        <w:t>Space</w:t>
      </w:r>
      <w:r>
        <w:rPr>
          <w:spacing w:val="-1"/>
        </w:rPr>
        <w:t xml:space="preserve"> </w:t>
      </w:r>
      <w:r>
        <w:t>not</w:t>
      </w:r>
      <w:r>
        <w:rPr>
          <w:spacing w:val="-4"/>
        </w:rPr>
        <w:t xml:space="preserve"> </w:t>
      </w:r>
      <w:r>
        <w:t>occupied</w:t>
      </w:r>
      <w:r>
        <w:rPr>
          <w:spacing w:val="-5"/>
        </w:rPr>
        <w:t xml:space="preserve"> </w:t>
      </w:r>
      <w:r>
        <w:t>or</w:t>
      </w:r>
      <w:r>
        <w:rPr>
          <w:spacing w:val="-2"/>
        </w:rPr>
        <w:t xml:space="preserve"> </w:t>
      </w:r>
      <w:r>
        <w:t>claimed</w:t>
      </w:r>
      <w:r>
        <w:rPr>
          <w:spacing w:val="-5"/>
        </w:rPr>
        <w:t xml:space="preserve"> </w:t>
      </w:r>
      <w:r>
        <w:t>on</w:t>
      </w:r>
      <w:r>
        <w:rPr>
          <w:spacing w:val="-5"/>
        </w:rPr>
        <w:t xml:space="preserve"> </w:t>
      </w:r>
      <w:r w:rsidR="00B76057" w:rsidRPr="004B67F6">
        <w:rPr>
          <w:b/>
        </w:rPr>
        <w:t>Sunday</w:t>
      </w:r>
      <w:r w:rsidR="001A1CC7" w:rsidRPr="004B67F6">
        <w:rPr>
          <w:b/>
        </w:rPr>
        <w:t xml:space="preserve">, </w:t>
      </w:r>
      <w:r w:rsidR="00B76057" w:rsidRPr="004B67F6">
        <w:rPr>
          <w:b/>
        </w:rPr>
        <w:t>July 1</w:t>
      </w:r>
      <w:r w:rsidR="000D7EF6" w:rsidRPr="004B67F6">
        <w:rPr>
          <w:b/>
        </w:rPr>
        <w:t>3</w:t>
      </w:r>
      <w:r w:rsidR="00DE796E" w:rsidRPr="004B67F6">
        <w:rPr>
          <w:b/>
        </w:rPr>
        <w:t xml:space="preserve">, </w:t>
      </w:r>
      <w:r w:rsidR="000D7EF6" w:rsidRPr="004B67F6">
        <w:rPr>
          <w:b/>
        </w:rPr>
        <w:t>2025,</w:t>
      </w:r>
      <w:r w:rsidRPr="004B67F6">
        <w:rPr>
          <w:b/>
          <w:spacing w:val="-1"/>
        </w:rPr>
        <w:t xml:space="preserve"> </w:t>
      </w:r>
      <w:r w:rsidRPr="004B67F6">
        <w:rPr>
          <w:b/>
        </w:rPr>
        <w:t>by</w:t>
      </w:r>
      <w:r w:rsidRPr="004B67F6">
        <w:rPr>
          <w:b/>
          <w:spacing w:val="-3"/>
        </w:rPr>
        <w:t xml:space="preserve"> </w:t>
      </w:r>
      <w:r w:rsidR="00DE796E" w:rsidRPr="004B67F6">
        <w:rPr>
          <w:b/>
        </w:rPr>
        <w:t>4</w:t>
      </w:r>
      <w:r w:rsidRPr="004B67F6">
        <w:rPr>
          <w:b/>
        </w:rPr>
        <w:t>:00</w:t>
      </w:r>
      <w:r w:rsidRPr="004B67F6">
        <w:rPr>
          <w:b/>
          <w:spacing w:val="-1"/>
        </w:rPr>
        <w:t xml:space="preserve"> </w:t>
      </w:r>
      <w:r w:rsidRPr="004B67F6">
        <w:rPr>
          <w:b/>
        </w:rPr>
        <w:t>p.m</w:t>
      </w:r>
      <w:r w:rsidRPr="004B67F6">
        <w:rPr>
          <w:b/>
          <w:color w:val="00B0F0"/>
        </w:rPr>
        <w:t>.</w:t>
      </w:r>
      <w:r w:rsidRPr="004B67F6">
        <w:rPr>
          <w:b/>
          <w:color w:val="00B0F0"/>
          <w:spacing w:val="-3"/>
        </w:rPr>
        <w:t xml:space="preserve"> </w:t>
      </w:r>
      <w:r w:rsidRPr="004B67F6">
        <w:t>may</w:t>
      </w:r>
      <w:r>
        <w:rPr>
          <w:spacing w:val="-1"/>
        </w:rPr>
        <w:t xml:space="preserve"> </w:t>
      </w:r>
      <w:r>
        <w:t>be</w:t>
      </w:r>
      <w:r>
        <w:rPr>
          <w:spacing w:val="-1"/>
        </w:rPr>
        <w:t xml:space="preserve"> </w:t>
      </w:r>
      <w:r>
        <w:t>canceled</w:t>
      </w:r>
      <w:r>
        <w:rPr>
          <w:spacing w:val="-5"/>
        </w:rPr>
        <w:t xml:space="preserve"> </w:t>
      </w:r>
      <w:r>
        <w:t>or</w:t>
      </w:r>
      <w:r>
        <w:rPr>
          <w:spacing w:val="-1"/>
        </w:rPr>
        <w:t xml:space="preserve"> </w:t>
      </w:r>
      <w:r>
        <w:t>reassigned without refund.</w:t>
      </w:r>
      <w:r w:rsidR="0008726F">
        <w:br/>
      </w:r>
    </w:p>
    <w:p w14:paraId="2049B92A" w14:textId="2D53BDE5" w:rsidR="003722FD" w:rsidRPr="00103D35" w:rsidRDefault="003722FD" w:rsidP="002337FC">
      <w:pPr>
        <w:pBdr>
          <w:bottom w:val="single" w:sz="6" w:space="1" w:color="auto"/>
        </w:pBdr>
        <w:rPr>
          <w:rFonts w:ascii="Futura PT Heavy" w:hAnsi="Futura PT Heavy"/>
          <w:b/>
          <w:bCs/>
          <w:color w:val="154260"/>
          <w:sz w:val="28"/>
          <w:szCs w:val="28"/>
        </w:rPr>
      </w:pPr>
      <w:r w:rsidRPr="00103D35">
        <w:rPr>
          <w:rFonts w:ascii="Futura PT Heavy" w:hAnsi="Futura PT Heavy"/>
          <w:b/>
          <w:bCs/>
          <w:color w:val="154260"/>
          <w:sz w:val="28"/>
          <w:szCs w:val="28"/>
        </w:rPr>
        <w:t>Signs, Posters, and Literature</w:t>
      </w:r>
    </w:p>
    <w:p w14:paraId="25186BB7" w14:textId="1B706D61" w:rsidR="003722FD" w:rsidRDefault="00456914" w:rsidP="00737B1D">
      <w:pPr>
        <w:autoSpaceDE w:val="0"/>
        <w:autoSpaceDN w:val="0"/>
        <w:adjustRightInd w:val="0"/>
        <w:spacing w:after="0" w:line="240" w:lineRule="auto"/>
        <w:rPr>
          <w:rFonts w:cstheme="minorHAnsi"/>
        </w:rPr>
      </w:pPr>
      <w:r w:rsidRPr="00456914">
        <w:rPr>
          <w:rFonts w:cstheme="minorHAnsi"/>
        </w:rPr>
        <w:t>No nails, screws</w:t>
      </w:r>
      <w:r w:rsidR="00943286">
        <w:rPr>
          <w:rFonts w:cstheme="minorHAnsi"/>
        </w:rPr>
        <w:t>,</w:t>
      </w:r>
      <w:r w:rsidRPr="00456914">
        <w:rPr>
          <w:rFonts w:cstheme="minorHAnsi"/>
        </w:rPr>
        <w:t xml:space="preserve"> or bracing wire may be used in erecting the displays without the consent of</w:t>
      </w:r>
      <w:r w:rsidR="00737B1D">
        <w:rPr>
          <w:rFonts w:cstheme="minorHAnsi"/>
        </w:rPr>
        <w:t xml:space="preserve"> </w:t>
      </w:r>
      <w:r w:rsidRPr="00456914">
        <w:rPr>
          <w:rFonts w:cstheme="minorHAnsi"/>
        </w:rPr>
        <w:t xml:space="preserve">the Exhibit Coordinator </w:t>
      </w:r>
      <w:r w:rsidR="006079B8">
        <w:rPr>
          <w:rFonts w:cstheme="minorHAnsi"/>
        </w:rPr>
        <w:t xml:space="preserve">or </w:t>
      </w:r>
      <w:r w:rsidR="00DB53D3">
        <w:rPr>
          <w:rFonts w:cstheme="minorHAnsi"/>
        </w:rPr>
        <w:t xml:space="preserve">Westin La Paloma </w:t>
      </w:r>
      <w:r w:rsidR="00803D83">
        <w:rPr>
          <w:rFonts w:cstheme="minorHAnsi"/>
        </w:rPr>
        <w:t xml:space="preserve">and / </w:t>
      </w:r>
      <w:r w:rsidR="00DB53D3">
        <w:rPr>
          <w:rFonts w:cstheme="minorHAnsi"/>
        </w:rPr>
        <w:t xml:space="preserve">or </w:t>
      </w:r>
      <w:r w:rsidR="000D7EF6" w:rsidRPr="004B67F6">
        <w:rPr>
          <w:rFonts w:cstheme="minorHAnsi"/>
        </w:rPr>
        <w:t>Loews Ventana Canyon Resort</w:t>
      </w:r>
      <w:r w:rsidRPr="004B67F6">
        <w:rPr>
          <w:rFonts w:cstheme="minorHAnsi"/>
        </w:rPr>
        <w:t>.</w:t>
      </w:r>
      <w:r w:rsidRPr="00456914">
        <w:rPr>
          <w:rFonts w:cstheme="minorHAnsi"/>
        </w:rPr>
        <w:t xml:space="preserve"> All property destroyed</w:t>
      </w:r>
      <w:r w:rsidR="00737B1D">
        <w:rPr>
          <w:rFonts w:cstheme="minorHAnsi"/>
        </w:rPr>
        <w:t xml:space="preserve"> </w:t>
      </w:r>
      <w:r w:rsidRPr="00456914">
        <w:rPr>
          <w:rFonts w:cstheme="minorHAnsi"/>
        </w:rPr>
        <w:t>or damaged by the Exhibitor must be replaced in its original condition by the</w:t>
      </w:r>
      <w:r w:rsidR="00737B1D">
        <w:rPr>
          <w:rFonts w:cstheme="minorHAnsi"/>
        </w:rPr>
        <w:t xml:space="preserve"> </w:t>
      </w:r>
      <w:r w:rsidRPr="00456914">
        <w:rPr>
          <w:rFonts w:cstheme="minorHAnsi"/>
        </w:rPr>
        <w:t>Exhibitor at their own expense</w:t>
      </w:r>
      <w:r w:rsidR="00737B1D">
        <w:rPr>
          <w:rFonts w:cstheme="minorHAnsi"/>
        </w:rPr>
        <w:t>.</w:t>
      </w:r>
    </w:p>
    <w:p w14:paraId="5256621D" w14:textId="77777777" w:rsidR="00737B1D" w:rsidRDefault="00737B1D" w:rsidP="00456914">
      <w:pPr>
        <w:rPr>
          <w:rFonts w:cstheme="minorHAnsi"/>
        </w:rPr>
      </w:pPr>
    </w:p>
    <w:p w14:paraId="6CDF8843" w14:textId="1A5CAF39" w:rsidR="003722FD" w:rsidRPr="00103D35" w:rsidRDefault="003722FD" w:rsidP="002337FC">
      <w:pPr>
        <w:pBdr>
          <w:bottom w:val="single" w:sz="6" w:space="1" w:color="auto"/>
        </w:pBdr>
        <w:rPr>
          <w:rFonts w:ascii="Futura PT Heavy" w:hAnsi="Futura PT Heavy"/>
          <w:b/>
          <w:bCs/>
          <w:color w:val="154260"/>
          <w:sz w:val="28"/>
          <w:szCs w:val="28"/>
        </w:rPr>
      </w:pPr>
      <w:r w:rsidRPr="00103D35">
        <w:rPr>
          <w:rFonts w:ascii="Futura PT Heavy" w:hAnsi="Futura PT Heavy"/>
          <w:b/>
          <w:bCs/>
          <w:color w:val="154260"/>
          <w:sz w:val="28"/>
          <w:szCs w:val="28"/>
        </w:rPr>
        <w:t>Selling Restrictions</w:t>
      </w:r>
    </w:p>
    <w:p w14:paraId="3D63D47B" w14:textId="447125FB" w:rsidR="00456914" w:rsidRPr="00B76057" w:rsidRDefault="00456914" w:rsidP="00737B1D">
      <w:pPr>
        <w:autoSpaceDE w:val="0"/>
        <w:autoSpaceDN w:val="0"/>
        <w:adjustRightInd w:val="0"/>
        <w:spacing w:after="0" w:line="240" w:lineRule="auto"/>
        <w:rPr>
          <w:rFonts w:cstheme="minorHAnsi"/>
          <w:color w:val="00B0F0"/>
        </w:rPr>
      </w:pPr>
      <w:r w:rsidRPr="00456914">
        <w:rPr>
          <w:rFonts w:cstheme="minorHAnsi"/>
          <w:color w:val="000000"/>
        </w:rPr>
        <w:t>All on-site sales of any kind that involve the exchange of currency for goods received during</w:t>
      </w:r>
      <w:r w:rsidR="00737B1D">
        <w:rPr>
          <w:rFonts w:cstheme="minorHAnsi"/>
          <w:color w:val="000000"/>
        </w:rPr>
        <w:t xml:space="preserve"> </w:t>
      </w:r>
      <w:r w:rsidRPr="00456914">
        <w:rPr>
          <w:rFonts w:cstheme="minorHAnsi"/>
          <w:color w:val="000000"/>
        </w:rPr>
        <w:t xml:space="preserve">the exhibition </w:t>
      </w:r>
      <w:r w:rsidRPr="00AF3825">
        <w:rPr>
          <w:rFonts w:cstheme="minorHAnsi"/>
        </w:rPr>
        <w:t xml:space="preserve">are </w:t>
      </w:r>
      <w:r w:rsidRPr="00B76057">
        <w:rPr>
          <w:rFonts w:cstheme="minorHAnsi"/>
          <w:b/>
          <w:bCs/>
          <w:color w:val="00B0F0"/>
        </w:rPr>
        <w:t>STRICTLY PROHIBITED.</w:t>
      </w:r>
    </w:p>
    <w:p w14:paraId="1DE95619" w14:textId="5B0AC0DA" w:rsidR="003722FD" w:rsidRPr="006079B8" w:rsidRDefault="003722FD" w:rsidP="002337FC">
      <w:pPr>
        <w:rPr>
          <w:b/>
          <w:bCs/>
          <w:color w:val="7030A0"/>
        </w:rPr>
      </w:pPr>
    </w:p>
    <w:p w14:paraId="469560D5" w14:textId="054F0F34" w:rsidR="003722FD" w:rsidRPr="00103D35" w:rsidRDefault="003722FD" w:rsidP="002337FC">
      <w:pPr>
        <w:pBdr>
          <w:bottom w:val="single" w:sz="6" w:space="1" w:color="auto"/>
        </w:pBdr>
        <w:rPr>
          <w:rFonts w:ascii="Futura PT Heavy" w:hAnsi="Futura PT Heavy"/>
          <w:b/>
          <w:bCs/>
          <w:color w:val="154260"/>
          <w:sz w:val="28"/>
          <w:szCs w:val="28"/>
        </w:rPr>
      </w:pPr>
      <w:r w:rsidRPr="00103D35">
        <w:rPr>
          <w:rFonts w:ascii="Futura PT Heavy" w:hAnsi="Futura PT Heavy"/>
          <w:b/>
          <w:bCs/>
          <w:color w:val="154260"/>
          <w:sz w:val="28"/>
          <w:szCs w:val="28"/>
        </w:rPr>
        <w:t>Canvassing, Soliciting, and Exhibiting</w:t>
      </w:r>
    </w:p>
    <w:p w14:paraId="69815CD3" w14:textId="3C170EFE" w:rsidR="003722FD" w:rsidRPr="00456914" w:rsidRDefault="00456914" w:rsidP="00737B1D">
      <w:pPr>
        <w:autoSpaceDE w:val="0"/>
        <w:autoSpaceDN w:val="0"/>
        <w:adjustRightInd w:val="0"/>
        <w:spacing w:after="0" w:line="240" w:lineRule="auto"/>
        <w:rPr>
          <w:rFonts w:cstheme="minorHAnsi"/>
        </w:rPr>
      </w:pPr>
      <w:r w:rsidRPr="00456914">
        <w:rPr>
          <w:rFonts w:cstheme="minorHAnsi"/>
        </w:rPr>
        <w:t>The Exhibitors are confined to their own booth(s). No other exhibitions may be held on the</w:t>
      </w:r>
      <w:r w:rsidR="00737B1D">
        <w:rPr>
          <w:rFonts w:cstheme="minorHAnsi"/>
        </w:rPr>
        <w:t xml:space="preserve"> </w:t>
      </w:r>
      <w:r w:rsidR="00F72D41">
        <w:rPr>
          <w:rFonts w:cstheme="minorHAnsi"/>
        </w:rPr>
        <w:t>h</w:t>
      </w:r>
      <w:r w:rsidRPr="00456914">
        <w:rPr>
          <w:rFonts w:cstheme="minorHAnsi"/>
        </w:rPr>
        <w:t>otel property in conflict with the ACTEAZ Trade Show and Expo without the express</w:t>
      </w:r>
      <w:r w:rsidR="00737B1D">
        <w:rPr>
          <w:rFonts w:cstheme="minorHAnsi"/>
        </w:rPr>
        <w:t xml:space="preserve"> </w:t>
      </w:r>
      <w:r w:rsidRPr="00456914">
        <w:rPr>
          <w:rFonts w:cstheme="minorHAnsi"/>
        </w:rPr>
        <w:t>permission of the Exhibit Coordinator. Printed advertising is not permitted beyond the</w:t>
      </w:r>
      <w:r w:rsidR="00737B1D">
        <w:rPr>
          <w:rFonts w:cstheme="minorHAnsi"/>
        </w:rPr>
        <w:t xml:space="preserve"> c</w:t>
      </w:r>
      <w:r w:rsidRPr="00456914">
        <w:rPr>
          <w:rFonts w:cstheme="minorHAnsi"/>
        </w:rPr>
        <w:t>onfines of the purchased booth space.</w:t>
      </w:r>
    </w:p>
    <w:p w14:paraId="0BCB60C4" w14:textId="77777777" w:rsidR="00456914" w:rsidRDefault="00456914" w:rsidP="002337FC">
      <w:pPr>
        <w:rPr>
          <w:b/>
          <w:bCs/>
        </w:rPr>
      </w:pPr>
    </w:p>
    <w:p w14:paraId="150C6877" w14:textId="33F9FE41" w:rsidR="003722FD" w:rsidRPr="00103D35" w:rsidRDefault="003722FD" w:rsidP="002337FC">
      <w:pPr>
        <w:pBdr>
          <w:bottom w:val="single" w:sz="6" w:space="1" w:color="auto"/>
        </w:pBdr>
        <w:rPr>
          <w:rFonts w:ascii="Futura PT Heavy" w:hAnsi="Futura PT Heavy"/>
          <w:b/>
          <w:bCs/>
          <w:color w:val="154260"/>
          <w:sz w:val="28"/>
          <w:szCs w:val="28"/>
        </w:rPr>
      </w:pPr>
      <w:r w:rsidRPr="00103D35">
        <w:rPr>
          <w:rFonts w:ascii="Futura PT Heavy" w:hAnsi="Futura PT Heavy"/>
          <w:b/>
          <w:bCs/>
          <w:color w:val="154260"/>
          <w:sz w:val="28"/>
          <w:szCs w:val="28"/>
        </w:rPr>
        <w:t>Hold Harmless Clause</w:t>
      </w:r>
    </w:p>
    <w:p w14:paraId="3541210F" w14:textId="5994CA4B" w:rsidR="00AF3825" w:rsidRPr="009E1318" w:rsidRDefault="00AF3825" w:rsidP="009E1318">
      <w:pPr>
        <w:pStyle w:val="BodyText"/>
        <w:spacing w:before="56"/>
        <w:ind w:right="155"/>
        <w:jc w:val="both"/>
        <w:rPr>
          <w:rFonts w:asciiTheme="minorHAnsi" w:hAnsiTheme="minorHAnsi" w:cstheme="minorHAnsi"/>
        </w:rPr>
      </w:pPr>
      <w:r w:rsidRPr="009E1318">
        <w:rPr>
          <w:rFonts w:asciiTheme="minorHAnsi" w:hAnsiTheme="minorHAnsi" w:cstheme="minorHAnsi"/>
        </w:rPr>
        <w:t xml:space="preserve">Exhibitor assumes entire responsibility and hereby agrees to protect, indemnify, defend and save </w:t>
      </w:r>
      <w:bookmarkStart w:id="0" w:name="_Hlk138146482"/>
      <w:r w:rsidR="00B76057" w:rsidRPr="009E1318">
        <w:rPr>
          <w:rFonts w:asciiTheme="minorHAnsi" w:hAnsiTheme="minorHAnsi" w:cstheme="minorHAnsi"/>
        </w:rPr>
        <w:t>the Association for Career Technical Education of Arizona (ACTEAZ)</w:t>
      </w:r>
      <w:r w:rsidRPr="009E1318">
        <w:rPr>
          <w:rFonts w:asciiTheme="minorHAnsi" w:hAnsiTheme="minorHAnsi" w:cstheme="minorHAnsi"/>
        </w:rPr>
        <w:t>, and its Officers, Board of Directors, and consultants, the Arizona Department of Education,</w:t>
      </w:r>
      <w:r w:rsidR="00BA6863" w:rsidRPr="009E1318">
        <w:rPr>
          <w:rFonts w:asciiTheme="minorHAnsi" w:hAnsiTheme="minorHAnsi" w:cstheme="minorHAnsi"/>
        </w:rPr>
        <w:t xml:space="preserve"> </w:t>
      </w:r>
      <w:r w:rsidR="000D7EF6" w:rsidRPr="004B67F6">
        <w:rPr>
          <w:rFonts w:asciiTheme="minorHAnsi" w:hAnsiTheme="minorHAnsi" w:cstheme="minorHAnsi"/>
        </w:rPr>
        <w:t>Loews Ventana Canyon Resort</w:t>
      </w:r>
      <w:r w:rsidR="009E1318" w:rsidRPr="009E1318">
        <w:rPr>
          <w:rFonts w:asciiTheme="minorHAnsi" w:hAnsiTheme="minorHAnsi" w:cstheme="minorHAnsi"/>
        </w:rPr>
        <w:t>, Westin La Paloma and Arizona Cine Equipment</w:t>
      </w:r>
      <w:r w:rsidRPr="009E1318">
        <w:rPr>
          <w:rFonts w:asciiTheme="minorHAnsi" w:hAnsiTheme="minorHAnsi" w:cstheme="minorHAnsi"/>
        </w:rPr>
        <w:t xml:space="preserve"> </w:t>
      </w:r>
      <w:r w:rsidR="009E1318" w:rsidRPr="009E1318">
        <w:rPr>
          <w:rFonts w:asciiTheme="minorHAnsi" w:hAnsiTheme="minorHAnsi" w:cstheme="minorHAnsi"/>
        </w:rPr>
        <w:t xml:space="preserve">and convention services </w:t>
      </w:r>
      <w:r w:rsidRPr="009E1318">
        <w:rPr>
          <w:rFonts w:asciiTheme="minorHAnsi" w:hAnsiTheme="minorHAnsi" w:cstheme="minorHAnsi"/>
        </w:rPr>
        <w:t>(collectively, the “Indemnified Parties”), their employees and agents/</w:t>
      </w:r>
      <w:bookmarkEnd w:id="0"/>
      <w:r w:rsidRPr="009E1318">
        <w:rPr>
          <w:rFonts w:asciiTheme="minorHAnsi" w:hAnsiTheme="minorHAnsi" w:cstheme="minorHAnsi"/>
        </w:rPr>
        <w:t>officers harmless against claims for property damage or personal injury</w:t>
      </w:r>
      <w:r w:rsidRPr="009E1318">
        <w:rPr>
          <w:rFonts w:asciiTheme="minorHAnsi" w:hAnsiTheme="minorHAnsi" w:cstheme="minorHAnsi"/>
          <w:spacing w:val="-2"/>
        </w:rPr>
        <w:t xml:space="preserve"> </w:t>
      </w:r>
      <w:r w:rsidRPr="009E1318">
        <w:rPr>
          <w:rFonts w:asciiTheme="minorHAnsi" w:hAnsiTheme="minorHAnsi" w:cstheme="minorHAnsi"/>
        </w:rPr>
        <w:t>caused</w:t>
      </w:r>
      <w:r w:rsidRPr="009E1318">
        <w:rPr>
          <w:rFonts w:asciiTheme="minorHAnsi" w:hAnsiTheme="minorHAnsi" w:cstheme="minorHAnsi"/>
          <w:spacing w:val="-3"/>
        </w:rPr>
        <w:t xml:space="preserve"> </w:t>
      </w:r>
      <w:r w:rsidRPr="009E1318">
        <w:rPr>
          <w:rFonts w:asciiTheme="minorHAnsi" w:hAnsiTheme="minorHAnsi" w:cstheme="minorHAnsi"/>
        </w:rPr>
        <w:t>by</w:t>
      </w:r>
      <w:r w:rsidRPr="009E1318">
        <w:rPr>
          <w:rFonts w:asciiTheme="minorHAnsi" w:hAnsiTheme="minorHAnsi" w:cstheme="minorHAnsi"/>
          <w:spacing w:val="-3"/>
        </w:rPr>
        <w:t xml:space="preserve"> </w:t>
      </w:r>
      <w:r w:rsidRPr="009E1318">
        <w:rPr>
          <w:rFonts w:asciiTheme="minorHAnsi" w:hAnsiTheme="minorHAnsi" w:cstheme="minorHAnsi"/>
        </w:rPr>
        <w:t>Exhibitor’s</w:t>
      </w:r>
      <w:r w:rsidRPr="009E1318">
        <w:rPr>
          <w:rFonts w:asciiTheme="minorHAnsi" w:hAnsiTheme="minorHAnsi" w:cstheme="minorHAnsi"/>
          <w:spacing w:val="-2"/>
        </w:rPr>
        <w:t xml:space="preserve"> </w:t>
      </w:r>
      <w:r w:rsidRPr="009E1318">
        <w:rPr>
          <w:rFonts w:asciiTheme="minorHAnsi" w:hAnsiTheme="minorHAnsi" w:cstheme="minorHAnsi"/>
        </w:rPr>
        <w:t>installation,</w:t>
      </w:r>
      <w:r w:rsidRPr="009E1318">
        <w:rPr>
          <w:rFonts w:asciiTheme="minorHAnsi" w:hAnsiTheme="minorHAnsi" w:cstheme="minorHAnsi"/>
          <w:spacing w:val="-4"/>
        </w:rPr>
        <w:t xml:space="preserve"> </w:t>
      </w:r>
      <w:r w:rsidRPr="009E1318">
        <w:rPr>
          <w:rFonts w:asciiTheme="minorHAnsi" w:hAnsiTheme="minorHAnsi" w:cstheme="minorHAnsi"/>
        </w:rPr>
        <w:t>removal,</w:t>
      </w:r>
      <w:r w:rsidRPr="009E1318">
        <w:rPr>
          <w:rFonts w:asciiTheme="minorHAnsi" w:hAnsiTheme="minorHAnsi" w:cstheme="minorHAnsi"/>
          <w:spacing w:val="-7"/>
        </w:rPr>
        <w:t xml:space="preserve"> </w:t>
      </w:r>
      <w:r w:rsidRPr="009E1318">
        <w:rPr>
          <w:rFonts w:asciiTheme="minorHAnsi" w:hAnsiTheme="minorHAnsi" w:cstheme="minorHAnsi"/>
        </w:rPr>
        <w:t>maintenance,</w:t>
      </w:r>
      <w:r w:rsidRPr="009E1318">
        <w:rPr>
          <w:rFonts w:asciiTheme="minorHAnsi" w:hAnsiTheme="minorHAnsi" w:cstheme="minorHAnsi"/>
          <w:spacing w:val="-4"/>
        </w:rPr>
        <w:t xml:space="preserve"> </w:t>
      </w:r>
      <w:r w:rsidRPr="009E1318">
        <w:rPr>
          <w:rFonts w:asciiTheme="minorHAnsi" w:hAnsiTheme="minorHAnsi" w:cstheme="minorHAnsi"/>
        </w:rPr>
        <w:t xml:space="preserve">occupancy or use of the exhibition premises or a part thereof (each a “Claim”).  </w:t>
      </w:r>
      <w:r w:rsidRPr="009E1318">
        <w:rPr>
          <w:rFonts w:asciiTheme="minorHAnsi" w:hAnsiTheme="minorHAnsi" w:cstheme="minorHAnsi"/>
          <w:color w:val="000000"/>
        </w:rPr>
        <w:t xml:space="preserve">The foregoing indemnity for such Claims shall apply only to the extent of the negligence </w:t>
      </w:r>
      <w:r w:rsidRPr="009E1318">
        <w:rPr>
          <w:rFonts w:asciiTheme="minorHAnsi" w:hAnsiTheme="minorHAnsi" w:cstheme="minorHAnsi"/>
        </w:rPr>
        <w:t xml:space="preserve">of Exhibitor, its agents, contractors, or employees.  For the avoidance of doubt, Exhibitor shall not indemnify, </w:t>
      </w:r>
      <w:r w:rsidR="00B23A86" w:rsidRPr="009E1318">
        <w:rPr>
          <w:rFonts w:asciiTheme="minorHAnsi" w:hAnsiTheme="minorHAnsi" w:cstheme="minorHAnsi"/>
        </w:rPr>
        <w:t>defend,</w:t>
      </w:r>
      <w:r w:rsidRPr="009E1318">
        <w:rPr>
          <w:rFonts w:asciiTheme="minorHAnsi" w:hAnsiTheme="minorHAnsi" w:cstheme="minorHAnsi"/>
        </w:rPr>
        <w:t xml:space="preserve"> or hold harmless the Indemnified Parties from Claims arising out of the negligence or willful misconduct of the Indemnified Parties. </w:t>
      </w:r>
    </w:p>
    <w:p w14:paraId="1E9E1A43" w14:textId="77777777" w:rsidR="00AF3825" w:rsidRDefault="00AF3825" w:rsidP="009E1318">
      <w:pPr>
        <w:pStyle w:val="BodyText"/>
        <w:ind w:right="155"/>
      </w:pPr>
    </w:p>
    <w:p w14:paraId="32623FB4" w14:textId="1166677F" w:rsidR="00AF3825" w:rsidRDefault="00AF3825" w:rsidP="009E1318">
      <w:pPr>
        <w:pStyle w:val="BodyText"/>
        <w:ind w:right="155"/>
        <w:jc w:val="both"/>
      </w:pPr>
      <w:r>
        <w:t>Exhibitor shall obtain and</w:t>
      </w:r>
      <w:r>
        <w:rPr>
          <w:spacing w:val="-1"/>
        </w:rPr>
        <w:t xml:space="preserve"> </w:t>
      </w:r>
      <w:r>
        <w:t>keep in</w:t>
      </w:r>
      <w:r>
        <w:rPr>
          <w:spacing w:val="-1"/>
        </w:rPr>
        <w:t xml:space="preserve"> </w:t>
      </w:r>
      <w:r>
        <w:t>force during the term of</w:t>
      </w:r>
      <w:r>
        <w:rPr>
          <w:spacing w:val="-1"/>
        </w:rPr>
        <w:t xml:space="preserve"> </w:t>
      </w:r>
      <w:r>
        <w:t>the installation, and use of exhibit premises, policies of Comprehensive General Liability Insurance and Contractual Liability Insurance, in an amount not less than $1,000,000 Combined Single Limit for personal injury and property</w:t>
      </w:r>
      <w:r>
        <w:rPr>
          <w:spacing w:val="-2"/>
        </w:rPr>
        <w:t xml:space="preserve"> </w:t>
      </w:r>
      <w:r>
        <w:t>damage.</w:t>
      </w:r>
      <w:r>
        <w:rPr>
          <w:spacing w:val="-3"/>
        </w:rPr>
        <w:t xml:space="preserve"> </w:t>
      </w:r>
      <w:r>
        <w:t>The</w:t>
      </w:r>
      <w:r>
        <w:rPr>
          <w:spacing w:val="-2"/>
        </w:rPr>
        <w:t xml:space="preserve"> </w:t>
      </w:r>
      <w:r>
        <w:t>Exhibitor</w:t>
      </w:r>
      <w:r>
        <w:rPr>
          <w:spacing w:val="-3"/>
        </w:rPr>
        <w:t xml:space="preserve"> </w:t>
      </w:r>
      <w:r>
        <w:t>agrees</w:t>
      </w:r>
      <w:r>
        <w:rPr>
          <w:spacing w:val="-5"/>
        </w:rPr>
        <w:t xml:space="preserve"> </w:t>
      </w:r>
      <w:r>
        <w:t>to</w:t>
      </w:r>
      <w:r>
        <w:rPr>
          <w:spacing w:val="-2"/>
        </w:rPr>
        <w:t xml:space="preserve"> </w:t>
      </w:r>
      <w:r>
        <w:t>provide</w:t>
      </w:r>
      <w:r>
        <w:rPr>
          <w:spacing w:val="-2"/>
        </w:rPr>
        <w:t xml:space="preserve"> </w:t>
      </w:r>
      <w:r>
        <w:t>a</w:t>
      </w:r>
      <w:r>
        <w:rPr>
          <w:spacing w:val="-6"/>
        </w:rPr>
        <w:t xml:space="preserve"> </w:t>
      </w:r>
      <w:r>
        <w:t>Certificate</w:t>
      </w:r>
      <w:r>
        <w:rPr>
          <w:spacing w:val="-5"/>
        </w:rPr>
        <w:t xml:space="preserve"> </w:t>
      </w:r>
      <w:r>
        <w:t>of</w:t>
      </w:r>
      <w:r>
        <w:rPr>
          <w:spacing w:val="-3"/>
        </w:rPr>
        <w:t xml:space="preserve"> </w:t>
      </w:r>
      <w:r>
        <w:t>Insurance</w:t>
      </w:r>
      <w:r>
        <w:rPr>
          <w:spacing w:val="-5"/>
        </w:rPr>
        <w:t xml:space="preserve"> </w:t>
      </w:r>
      <w:r>
        <w:t>evidencing</w:t>
      </w:r>
      <w:r>
        <w:rPr>
          <w:spacing w:val="-4"/>
        </w:rPr>
        <w:t xml:space="preserve"> </w:t>
      </w:r>
      <w:r>
        <w:t>the</w:t>
      </w:r>
      <w:r>
        <w:rPr>
          <w:spacing w:val="-2"/>
        </w:rPr>
        <w:t xml:space="preserve"> </w:t>
      </w:r>
      <w:r>
        <w:t>coverage described above upon setting up their Exhibitor Booth(s) to the Association for Career Technical Education of Arizona.</w:t>
      </w:r>
    </w:p>
    <w:p w14:paraId="52D155A6" w14:textId="77777777" w:rsidR="00681193" w:rsidRDefault="00681193" w:rsidP="002337FC">
      <w:pPr>
        <w:rPr>
          <w:b/>
          <w:bCs/>
        </w:rPr>
      </w:pPr>
    </w:p>
    <w:p w14:paraId="59960792" w14:textId="77777777" w:rsidR="00CF2969" w:rsidRDefault="00CF2969">
      <w:pPr>
        <w:rPr>
          <w:rFonts w:ascii="Futura PT Heavy" w:hAnsi="Futura PT Heavy"/>
          <w:b/>
          <w:bCs/>
          <w:color w:val="009242"/>
          <w:sz w:val="28"/>
          <w:szCs w:val="28"/>
        </w:rPr>
      </w:pPr>
      <w:r>
        <w:rPr>
          <w:rFonts w:ascii="Futura PT Heavy" w:hAnsi="Futura PT Heavy"/>
          <w:b/>
          <w:bCs/>
          <w:color w:val="009242"/>
          <w:sz w:val="28"/>
          <w:szCs w:val="28"/>
        </w:rPr>
        <w:br w:type="page"/>
      </w:r>
    </w:p>
    <w:p w14:paraId="3424FD98" w14:textId="5B8D5F83" w:rsidR="003722FD" w:rsidRPr="00103D35" w:rsidRDefault="003722FD" w:rsidP="002337FC">
      <w:pPr>
        <w:pBdr>
          <w:bottom w:val="single" w:sz="6" w:space="1" w:color="auto"/>
        </w:pBdr>
        <w:rPr>
          <w:rFonts w:ascii="Futura PT Heavy" w:hAnsi="Futura PT Heavy"/>
          <w:b/>
          <w:bCs/>
          <w:color w:val="154260"/>
          <w:sz w:val="28"/>
          <w:szCs w:val="28"/>
        </w:rPr>
      </w:pPr>
      <w:r w:rsidRPr="00103D35">
        <w:rPr>
          <w:rFonts w:ascii="Futura PT Heavy" w:hAnsi="Futura PT Heavy"/>
          <w:b/>
          <w:bCs/>
          <w:color w:val="154260"/>
          <w:sz w:val="28"/>
          <w:szCs w:val="28"/>
        </w:rPr>
        <w:lastRenderedPageBreak/>
        <w:t>Fire Protection, Machinery, Flammable Liquid, and Electricity</w:t>
      </w:r>
    </w:p>
    <w:p w14:paraId="44504408" w14:textId="25D4D352" w:rsidR="003722FD" w:rsidRDefault="008D357A" w:rsidP="00E81B3A">
      <w:pPr>
        <w:autoSpaceDE w:val="0"/>
        <w:autoSpaceDN w:val="0"/>
        <w:adjustRightInd w:val="0"/>
        <w:spacing w:after="0" w:line="240" w:lineRule="auto"/>
        <w:rPr>
          <w:rFonts w:cstheme="minorHAnsi"/>
        </w:rPr>
      </w:pPr>
      <w:r w:rsidRPr="008D357A">
        <w:rPr>
          <w:rFonts w:cstheme="minorHAnsi"/>
        </w:rPr>
        <w:t xml:space="preserve">All draping or display material or cloth must be </w:t>
      </w:r>
      <w:r w:rsidR="00CF2969" w:rsidRPr="008D357A">
        <w:rPr>
          <w:rFonts w:cstheme="minorHAnsi"/>
        </w:rPr>
        <w:t>fireproofed</w:t>
      </w:r>
      <w:r w:rsidRPr="008D357A">
        <w:rPr>
          <w:rFonts w:cstheme="minorHAnsi"/>
        </w:rPr>
        <w:t>. No person shall erect any</w:t>
      </w:r>
      <w:r w:rsidR="00E81B3A">
        <w:rPr>
          <w:rFonts w:cstheme="minorHAnsi"/>
        </w:rPr>
        <w:t xml:space="preserve"> </w:t>
      </w:r>
      <w:r w:rsidRPr="008D357A">
        <w:rPr>
          <w:rFonts w:cstheme="minorHAnsi"/>
        </w:rPr>
        <w:t>engine, motor</w:t>
      </w:r>
      <w:r>
        <w:rPr>
          <w:rFonts w:cstheme="minorHAnsi"/>
        </w:rPr>
        <w:t>,</w:t>
      </w:r>
      <w:r w:rsidRPr="008D357A">
        <w:rPr>
          <w:rFonts w:cstheme="minorHAnsi"/>
        </w:rPr>
        <w:t xml:space="preserve"> or other machinery on the premises, or use any gas, flammable </w:t>
      </w:r>
      <w:r w:rsidR="00687FB9" w:rsidRPr="008D357A">
        <w:rPr>
          <w:rFonts w:cstheme="minorHAnsi"/>
        </w:rPr>
        <w:t>liquid,</w:t>
      </w:r>
      <w:r w:rsidRPr="008D357A">
        <w:rPr>
          <w:rFonts w:cstheme="minorHAnsi"/>
        </w:rPr>
        <w:t xml:space="preserve"> or</w:t>
      </w:r>
      <w:r w:rsidR="00E81B3A">
        <w:rPr>
          <w:rFonts w:cstheme="minorHAnsi"/>
        </w:rPr>
        <w:t xml:space="preserve"> </w:t>
      </w:r>
      <w:r w:rsidRPr="008D357A">
        <w:rPr>
          <w:rFonts w:cstheme="minorHAnsi"/>
        </w:rPr>
        <w:t xml:space="preserve">charcoal therein, without prior written approval </w:t>
      </w:r>
      <w:r w:rsidRPr="004B67F6">
        <w:rPr>
          <w:rFonts w:cstheme="minorHAnsi"/>
        </w:rPr>
        <w:t xml:space="preserve">of </w:t>
      </w:r>
      <w:r w:rsidR="000D7EF6" w:rsidRPr="004B67F6">
        <w:rPr>
          <w:rFonts w:cstheme="minorHAnsi"/>
        </w:rPr>
        <w:t>Loews Ventana Canyon Resort</w:t>
      </w:r>
      <w:r w:rsidR="000D7EF6">
        <w:rPr>
          <w:rFonts w:cstheme="minorHAnsi"/>
        </w:rPr>
        <w:t xml:space="preserve"> </w:t>
      </w:r>
      <w:r w:rsidR="00150A5F">
        <w:rPr>
          <w:rFonts w:cstheme="minorHAnsi"/>
        </w:rPr>
        <w:t>or Westin La Paloma or Arizona Cine Equipment</w:t>
      </w:r>
      <w:r w:rsidRPr="008D357A">
        <w:rPr>
          <w:rFonts w:cstheme="minorHAnsi"/>
        </w:rPr>
        <w:t>. Everything must be approved by Fire Marshal or their</w:t>
      </w:r>
      <w:r w:rsidR="00E81B3A">
        <w:rPr>
          <w:rFonts w:cstheme="minorHAnsi"/>
        </w:rPr>
        <w:t xml:space="preserve"> </w:t>
      </w:r>
      <w:r w:rsidRPr="008D357A">
        <w:rPr>
          <w:rFonts w:cstheme="minorHAnsi"/>
        </w:rPr>
        <w:t>representative.</w:t>
      </w:r>
    </w:p>
    <w:p w14:paraId="23ADA434" w14:textId="77777777" w:rsidR="008D357A" w:rsidRPr="00103D35" w:rsidRDefault="008D357A" w:rsidP="008D357A">
      <w:pPr>
        <w:rPr>
          <w:rFonts w:cstheme="minorHAnsi"/>
          <w:color w:val="154260"/>
        </w:rPr>
      </w:pPr>
    </w:p>
    <w:p w14:paraId="238ABEDF" w14:textId="39967993" w:rsidR="003722FD" w:rsidRPr="00103D35" w:rsidRDefault="003722FD" w:rsidP="002337FC">
      <w:pPr>
        <w:pBdr>
          <w:bottom w:val="single" w:sz="6" w:space="1" w:color="auto"/>
        </w:pBdr>
        <w:rPr>
          <w:rFonts w:ascii="Futura PT Heavy" w:hAnsi="Futura PT Heavy"/>
          <w:b/>
          <w:bCs/>
          <w:color w:val="154260"/>
          <w:sz w:val="28"/>
          <w:szCs w:val="28"/>
        </w:rPr>
      </w:pPr>
      <w:r w:rsidRPr="00103D35">
        <w:rPr>
          <w:rFonts w:ascii="Futura PT Heavy" w:hAnsi="Futura PT Heavy"/>
          <w:b/>
          <w:bCs/>
          <w:color w:val="154260"/>
          <w:sz w:val="28"/>
          <w:szCs w:val="28"/>
        </w:rPr>
        <w:t xml:space="preserve">Security and Safety </w:t>
      </w:r>
    </w:p>
    <w:p w14:paraId="3EAF5F2A" w14:textId="5924FEC8" w:rsidR="008D357A" w:rsidRDefault="008D357A" w:rsidP="00F40C8C">
      <w:pPr>
        <w:autoSpaceDE w:val="0"/>
        <w:autoSpaceDN w:val="0"/>
        <w:adjustRightInd w:val="0"/>
        <w:spacing w:after="0" w:line="240" w:lineRule="auto"/>
        <w:rPr>
          <w:rFonts w:cstheme="minorHAnsi"/>
          <w:color w:val="000000" w:themeColor="text1"/>
        </w:rPr>
      </w:pPr>
      <w:r w:rsidRPr="008D357A">
        <w:rPr>
          <w:rFonts w:cstheme="minorHAnsi"/>
          <w:color w:val="000000"/>
        </w:rPr>
        <w:t xml:space="preserve">The Exhibit Coordinator, </w:t>
      </w:r>
      <w:r w:rsidR="00CF2969" w:rsidRPr="008D357A">
        <w:rPr>
          <w:rFonts w:cstheme="minorHAnsi"/>
          <w:color w:val="000000"/>
        </w:rPr>
        <w:t>ACTEAZ</w:t>
      </w:r>
      <w:r w:rsidR="00CF2969">
        <w:rPr>
          <w:rFonts w:cstheme="minorHAnsi"/>
          <w:color w:val="000000"/>
        </w:rPr>
        <w:t xml:space="preserve">, the Arizona Department of Education </w:t>
      </w:r>
      <w:r w:rsidRPr="008D357A">
        <w:rPr>
          <w:rFonts w:cstheme="minorHAnsi"/>
          <w:color w:val="000000"/>
        </w:rPr>
        <w:t>and/or its agents</w:t>
      </w:r>
      <w:r w:rsidR="00E81B3A">
        <w:rPr>
          <w:rFonts w:cstheme="minorHAnsi"/>
          <w:color w:val="000000"/>
        </w:rPr>
        <w:t xml:space="preserve"> </w:t>
      </w:r>
      <w:r w:rsidRPr="008D357A">
        <w:rPr>
          <w:rFonts w:cstheme="minorHAnsi"/>
          <w:color w:val="000000"/>
        </w:rPr>
        <w:t xml:space="preserve">cannot guarantee against loss or damage of any kind </w:t>
      </w:r>
      <w:r w:rsidR="00F40C8C">
        <w:rPr>
          <w:rFonts w:cstheme="minorHAnsi"/>
          <w:color w:val="000000"/>
        </w:rPr>
        <w:t xml:space="preserve">The Association for Career Technical Education of Arizona will exercise reasonable care for the protection of Exhibitor’s displays but cannot accept any responsibility for the loss or damage to, any of the said materials or displays. </w:t>
      </w:r>
      <w:r w:rsidRPr="006F448E">
        <w:rPr>
          <w:rFonts w:cstheme="minorHAnsi"/>
          <w:b/>
          <w:bCs/>
          <w:color w:val="000000" w:themeColor="text1"/>
        </w:rPr>
        <w:t>EXHIBITORS MUST PROVIDE THEIR OWN INSURANCE</w:t>
      </w:r>
      <w:r w:rsidR="006F448E" w:rsidRPr="006F448E">
        <w:rPr>
          <w:rFonts w:cstheme="minorHAnsi"/>
          <w:color w:val="000000" w:themeColor="text1"/>
        </w:rPr>
        <w:t xml:space="preserve">. </w:t>
      </w:r>
      <w:r w:rsidR="00CF2969">
        <w:rPr>
          <w:rFonts w:cstheme="minorHAnsi"/>
          <w:color w:val="000000" w:themeColor="text1"/>
        </w:rPr>
        <w:t xml:space="preserve"> </w:t>
      </w:r>
      <w:r w:rsidR="00CF2969" w:rsidRPr="00CF2969">
        <w:rPr>
          <w:rFonts w:cstheme="minorHAnsi"/>
          <w:b/>
          <w:bCs/>
          <w:color w:val="000000" w:themeColor="text1"/>
        </w:rPr>
        <w:t xml:space="preserve">Proof of insurance </w:t>
      </w:r>
      <w:r w:rsidR="00CF2969" w:rsidRPr="004B67F6">
        <w:rPr>
          <w:rFonts w:cstheme="minorHAnsi"/>
          <w:b/>
          <w:bCs/>
          <w:color w:val="000000" w:themeColor="text1"/>
        </w:rPr>
        <w:t>is due</w:t>
      </w:r>
      <w:r w:rsidR="009E1318" w:rsidRPr="004B67F6">
        <w:rPr>
          <w:rFonts w:cstheme="minorHAnsi"/>
          <w:b/>
          <w:bCs/>
          <w:color w:val="000000" w:themeColor="text1"/>
        </w:rPr>
        <w:t xml:space="preserve"> by</w:t>
      </w:r>
      <w:r w:rsidR="00CF2969" w:rsidRPr="004B67F6">
        <w:rPr>
          <w:rFonts w:cstheme="minorHAnsi"/>
          <w:b/>
          <w:bCs/>
          <w:color w:val="000000" w:themeColor="text1"/>
        </w:rPr>
        <w:t xml:space="preserve"> </w:t>
      </w:r>
      <w:r w:rsidR="009E1318" w:rsidRPr="004B67F6">
        <w:rPr>
          <w:rFonts w:cstheme="minorHAnsi"/>
          <w:b/>
          <w:bCs/>
          <w:color w:val="00B0F0"/>
        </w:rPr>
        <w:t>Ju</w:t>
      </w:r>
      <w:r w:rsidR="008C59D2" w:rsidRPr="004B67F6">
        <w:rPr>
          <w:rFonts w:cstheme="minorHAnsi"/>
          <w:b/>
          <w:bCs/>
          <w:color w:val="00B0F0"/>
        </w:rPr>
        <w:t xml:space="preserve">ne </w:t>
      </w:r>
      <w:r w:rsidR="00B67BB8">
        <w:rPr>
          <w:rFonts w:cstheme="minorHAnsi"/>
          <w:b/>
          <w:bCs/>
          <w:color w:val="00B0F0"/>
        </w:rPr>
        <w:t>6</w:t>
      </w:r>
      <w:r w:rsidR="009E1318" w:rsidRPr="004B67F6">
        <w:rPr>
          <w:rFonts w:cstheme="minorHAnsi"/>
          <w:b/>
          <w:bCs/>
          <w:color w:val="00B0F0"/>
        </w:rPr>
        <w:t>, 202</w:t>
      </w:r>
      <w:r w:rsidR="000D7EF6" w:rsidRPr="004B67F6">
        <w:rPr>
          <w:rFonts w:cstheme="minorHAnsi"/>
          <w:b/>
          <w:bCs/>
          <w:color w:val="00B0F0"/>
        </w:rPr>
        <w:t>5</w:t>
      </w:r>
      <w:r w:rsidR="00CF2969" w:rsidRPr="004B67F6">
        <w:rPr>
          <w:rFonts w:cstheme="minorHAnsi"/>
          <w:b/>
          <w:bCs/>
          <w:color w:val="009242"/>
        </w:rPr>
        <w:t>.</w:t>
      </w:r>
    </w:p>
    <w:p w14:paraId="1C4AFD9A" w14:textId="77777777" w:rsidR="00F40C8C" w:rsidRDefault="00F40C8C" w:rsidP="00F40C8C">
      <w:pPr>
        <w:autoSpaceDE w:val="0"/>
        <w:autoSpaceDN w:val="0"/>
        <w:adjustRightInd w:val="0"/>
        <w:spacing w:after="0" w:line="240" w:lineRule="auto"/>
        <w:rPr>
          <w:b/>
          <w:bCs/>
          <w:color w:val="154260"/>
        </w:rPr>
      </w:pPr>
    </w:p>
    <w:p w14:paraId="0D4C88A2" w14:textId="77777777" w:rsidR="0008726F" w:rsidRPr="00103D35" w:rsidRDefault="0008726F" w:rsidP="00F40C8C">
      <w:pPr>
        <w:autoSpaceDE w:val="0"/>
        <w:autoSpaceDN w:val="0"/>
        <w:adjustRightInd w:val="0"/>
        <w:spacing w:after="0" w:line="240" w:lineRule="auto"/>
        <w:rPr>
          <w:b/>
          <w:bCs/>
          <w:color w:val="154260"/>
        </w:rPr>
      </w:pPr>
    </w:p>
    <w:p w14:paraId="03B8C287" w14:textId="6EFD44CE" w:rsidR="003722FD" w:rsidRPr="00103D35" w:rsidRDefault="003722FD" w:rsidP="002337FC">
      <w:pPr>
        <w:pBdr>
          <w:bottom w:val="single" w:sz="6" w:space="1" w:color="auto"/>
        </w:pBdr>
        <w:rPr>
          <w:rFonts w:ascii="Futura PT Heavy" w:hAnsi="Futura PT Heavy"/>
          <w:b/>
          <w:bCs/>
          <w:color w:val="154260"/>
          <w:sz w:val="28"/>
          <w:szCs w:val="28"/>
        </w:rPr>
      </w:pPr>
      <w:r w:rsidRPr="00103D35">
        <w:rPr>
          <w:rFonts w:ascii="Futura PT Heavy" w:hAnsi="Futura PT Heavy"/>
          <w:b/>
          <w:bCs/>
          <w:color w:val="154260"/>
          <w:sz w:val="28"/>
          <w:szCs w:val="28"/>
        </w:rPr>
        <w:t>Lighting and Power</w:t>
      </w:r>
    </w:p>
    <w:p w14:paraId="6D772358" w14:textId="1E62E911" w:rsidR="003722FD" w:rsidRPr="005975F1" w:rsidRDefault="005975F1" w:rsidP="00E81B3A">
      <w:pPr>
        <w:autoSpaceDE w:val="0"/>
        <w:autoSpaceDN w:val="0"/>
        <w:adjustRightInd w:val="0"/>
        <w:spacing w:after="0" w:line="240" w:lineRule="auto"/>
        <w:rPr>
          <w:rFonts w:cstheme="minorHAnsi"/>
        </w:rPr>
      </w:pPr>
      <w:r w:rsidRPr="005975F1">
        <w:rPr>
          <w:rFonts w:cstheme="minorHAnsi"/>
        </w:rPr>
        <w:t xml:space="preserve">General house lighting is provided for adequate illumination of the area. </w:t>
      </w:r>
    </w:p>
    <w:p w14:paraId="409EEE22" w14:textId="77777777" w:rsidR="005975F1" w:rsidRPr="00103D35" w:rsidRDefault="005975F1" w:rsidP="002337FC">
      <w:pPr>
        <w:rPr>
          <w:b/>
          <w:bCs/>
          <w:color w:val="154260"/>
        </w:rPr>
      </w:pPr>
    </w:p>
    <w:p w14:paraId="56302D52" w14:textId="470F5F53" w:rsidR="003722FD" w:rsidRPr="00103D35" w:rsidRDefault="003722FD" w:rsidP="002337FC">
      <w:pPr>
        <w:pBdr>
          <w:bottom w:val="single" w:sz="6" w:space="1" w:color="auto"/>
        </w:pBdr>
        <w:rPr>
          <w:rFonts w:ascii="Futura PT Heavy" w:hAnsi="Futura PT Heavy"/>
          <w:b/>
          <w:bCs/>
          <w:color w:val="154260"/>
          <w:sz w:val="28"/>
          <w:szCs w:val="28"/>
        </w:rPr>
      </w:pPr>
      <w:r w:rsidRPr="00103D35">
        <w:rPr>
          <w:rFonts w:ascii="Futura PT Heavy" w:hAnsi="Futura PT Heavy"/>
          <w:b/>
          <w:bCs/>
          <w:color w:val="154260"/>
          <w:sz w:val="28"/>
          <w:szCs w:val="28"/>
        </w:rPr>
        <w:t>Copyrights, Royalties, and Trademarks</w:t>
      </w:r>
    </w:p>
    <w:p w14:paraId="34977419" w14:textId="26E23FAD" w:rsidR="00512832" w:rsidRPr="00512832" w:rsidRDefault="00512832" w:rsidP="00512832">
      <w:pPr>
        <w:autoSpaceDE w:val="0"/>
        <w:autoSpaceDN w:val="0"/>
        <w:adjustRightInd w:val="0"/>
        <w:spacing w:after="0" w:line="240" w:lineRule="auto"/>
        <w:rPr>
          <w:rFonts w:cstheme="minorHAnsi"/>
        </w:rPr>
      </w:pPr>
      <w:r w:rsidRPr="00512832">
        <w:rPr>
          <w:rFonts w:cstheme="minorHAnsi"/>
        </w:rPr>
        <w:t>It is the Exhibitor’s sole responsibility to obtain and pay for any and all applicable licenses</w:t>
      </w:r>
      <w:r w:rsidR="00E81B3A">
        <w:rPr>
          <w:rFonts w:cstheme="minorHAnsi"/>
        </w:rPr>
        <w:t xml:space="preserve"> </w:t>
      </w:r>
      <w:r w:rsidRPr="00512832">
        <w:rPr>
          <w:rFonts w:cstheme="minorHAnsi"/>
        </w:rPr>
        <w:t>and permissions before any moving or still image, computer software, sound recordings,</w:t>
      </w:r>
      <w:r w:rsidR="00E81B3A">
        <w:rPr>
          <w:rFonts w:cstheme="minorHAnsi"/>
        </w:rPr>
        <w:t xml:space="preserve"> </w:t>
      </w:r>
      <w:r w:rsidRPr="00512832">
        <w:rPr>
          <w:rFonts w:cstheme="minorHAnsi"/>
        </w:rPr>
        <w:t xml:space="preserve">artwork, printed </w:t>
      </w:r>
      <w:r w:rsidR="00E81B3A" w:rsidRPr="00512832">
        <w:rPr>
          <w:rFonts w:cstheme="minorHAnsi"/>
        </w:rPr>
        <w:t>material,</w:t>
      </w:r>
      <w:r w:rsidRPr="00512832">
        <w:rPr>
          <w:rFonts w:cstheme="minorHAnsi"/>
        </w:rPr>
        <w:t xml:space="preserve"> or other item bearing or embodying a copyright, trademark, patent,</w:t>
      </w:r>
      <w:r w:rsidR="00E81B3A">
        <w:rPr>
          <w:rFonts w:cstheme="minorHAnsi"/>
        </w:rPr>
        <w:t xml:space="preserve"> </w:t>
      </w:r>
      <w:r w:rsidRPr="00512832">
        <w:rPr>
          <w:rFonts w:cstheme="minorHAnsi"/>
        </w:rPr>
        <w:t xml:space="preserve">publicity right, or other intellectual property is displayed, performed, reproduced, </w:t>
      </w:r>
      <w:r w:rsidR="00E81B3A" w:rsidRPr="00512832">
        <w:rPr>
          <w:rFonts w:cstheme="minorHAnsi"/>
        </w:rPr>
        <w:t>modified,</w:t>
      </w:r>
      <w:r w:rsidRPr="00512832">
        <w:rPr>
          <w:rFonts w:cstheme="minorHAnsi"/>
        </w:rPr>
        <w:t xml:space="preserve"> or distributed, in whole or in part, at or from the contracted space.</w:t>
      </w:r>
    </w:p>
    <w:p w14:paraId="27E6C081" w14:textId="77777777" w:rsidR="00512832" w:rsidRPr="00512832" w:rsidRDefault="00512832" w:rsidP="00512832">
      <w:pPr>
        <w:autoSpaceDE w:val="0"/>
        <w:autoSpaceDN w:val="0"/>
        <w:adjustRightInd w:val="0"/>
        <w:spacing w:after="0" w:line="240" w:lineRule="auto"/>
        <w:rPr>
          <w:rFonts w:cstheme="minorHAnsi"/>
        </w:rPr>
      </w:pPr>
    </w:p>
    <w:p w14:paraId="5328D311" w14:textId="399652CF" w:rsidR="003722FD" w:rsidRDefault="00B23A86" w:rsidP="00E81B3A">
      <w:pPr>
        <w:autoSpaceDE w:val="0"/>
        <w:autoSpaceDN w:val="0"/>
        <w:adjustRightInd w:val="0"/>
        <w:spacing w:after="0" w:line="240" w:lineRule="auto"/>
        <w:rPr>
          <w:rFonts w:cstheme="minorHAnsi"/>
        </w:rPr>
      </w:pPr>
      <w:r w:rsidRPr="00512832">
        <w:rPr>
          <w:rFonts w:cstheme="minorHAnsi"/>
        </w:rPr>
        <w:t xml:space="preserve">The </w:t>
      </w:r>
      <w:r>
        <w:rPr>
          <w:rFonts w:cstheme="minorHAnsi"/>
        </w:rPr>
        <w:t>E</w:t>
      </w:r>
      <w:r w:rsidRPr="00512832">
        <w:rPr>
          <w:rFonts w:cstheme="minorHAnsi"/>
        </w:rPr>
        <w:t>xhibitor</w:t>
      </w:r>
      <w:r w:rsidR="00512832" w:rsidRPr="00512832">
        <w:rPr>
          <w:rFonts w:cstheme="minorHAnsi"/>
        </w:rPr>
        <w:t xml:space="preserve"> warrants that all necessary licenses and permissions have been or will be obtained</w:t>
      </w:r>
      <w:r w:rsidR="00E81B3A">
        <w:rPr>
          <w:rFonts w:cstheme="minorHAnsi"/>
        </w:rPr>
        <w:t xml:space="preserve"> </w:t>
      </w:r>
      <w:r w:rsidR="00512832" w:rsidRPr="00512832">
        <w:rPr>
          <w:rFonts w:cstheme="minorHAnsi"/>
        </w:rPr>
        <w:t xml:space="preserve">prior to using the contracted space. </w:t>
      </w:r>
      <w:r w:rsidRPr="00512832">
        <w:rPr>
          <w:rFonts w:cstheme="minorHAnsi"/>
        </w:rPr>
        <w:t>The Exhibitor</w:t>
      </w:r>
      <w:r w:rsidR="00512832" w:rsidRPr="00512832">
        <w:rPr>
          <w:rFonts w:cstheme="minorHAnsi"/>
        </w:rPr>
        <w:t xml:space="preserve"> agrees to indemnify and hold ACTEAZ and its</w:t>
      </w:r>
      <w:r w:rsidR="00E81B3A">
        <w:rPr>
          <w:rFonts w:cstheme="minorHAnsi"/>
        </w:rPr>
        <w:t xml:space="preserve"> </w:t>
      </w:r>
      <w:r w:rsidR="00512832" w:rsidRPr="00512832">
        <w:rPr>
          <w:rFonts w:cstheme="minorHAnsi"/>
        </w:rPr>
        <w:t xml:space="preserve">officers and </w:t>
      </w:r>
      <w:r w:rsidR="00B67BB8" w:rsidRPr="00512832">
        <w:rPr>
          <w:rFonts w:cstheme="minorHAnsi"/>
        </w:rPr>
        <w:t>consultants</w:t>
      </w:r>
      <w:r w:rsidR="00512832" w:rsidRPr="00512832">
        <w:rPr>
          <w:rFonts w:cstheme="minorHAnsi"/>
        </w:rPr>
        <w:t xml:space="preserve"> harmless from all claims, </w:t>
      </w:r>
      <w:r w:rsidR="00E81B3A" w:rsidRPr="00512832">
        <w:rPr>
          <w:rFonts w:cstheme="minorHAnsi"/>
        </w:rPr>
        <w:t>losses,</w:t>
      </w:r>
      <w:r w:rsidR="00512832" w:rsidRPr="00512832">
        <w:rPr>
          <w:rFonts w:cstheme="minorHAnsi"/>
        </w:rPr>
        <w:t xml:space="preserve"> and damages (including court costs</w:t>
      </w:r>
      <w:r w:rsidR="00E81B3A">
        <w:rPr>
          <w:rFonts w:cstheme="minorHAnsi"/>
        </w:rPr>
        <w:t xml:space="preserve"> </w:t>
      </w:r>
      <w:r w:rsidR="00512832" w:rsidRPr="00512832">
        <w:rPr>
          <w:rFonts w:cstheme="minorHAnsi"/>
        </w:rPr>
        <w:t>and attorneys’ fees) arising out of the Exhibitor’s use of the contracted space.</w:t>
      </w:r>
    </w:p>
    <w:p w14:paraId="6E060F44" w14:textId="77777777" w:rsidR="00E81B3A" w:rsidRPr="00512832" w:rsidRDefault="00E81B3A" w:rsidP="00512832">
      <w:pPr>
        <w:rPr>
          <w:rFonts w:cstheme="minorHAnsi"/>
        </w:rPr>
      </w:pPr>
    </w:p>
    <w:p w14:paraId="13ACAEFE" w14:textId="1FC04CCD" w:rsidR="003722FD" w:rsidRPr="00103D35" w:rsidRDefault="003722FD" w:rsidP="002337FC">
      <w:pPr>
        <w:pBdr>
          <w:bottom w:val="single" w:sz="6" w:space="1" w:color="auto"/>
        </w:pBdr>
        <w:rPr>
          <w:rFonts w:ascii="Futura PT Heavy" w:hAnsi="Futura PT Heavy"/>
          <w:b/>
          <w:bCs/>
          <w:color w:val="154260"/>
          <w:sz w:val="28"/>
          <w:szCs w:val="28"/>
        </w:rPr>
      </w:pPr>
      <w:r w:rsidRPr="00103D35">
        <w:rPr>
          <w:rFonts w:ascii="Futura PT Heavy" w:hAnsi="Futura PT Heavy"/>
          <w:b/>
          <w:bCs/>
          <w:color w:val="154260"/>
          <w:sz w:val="28"/>
          <w:szCs w:val="28"/>
        </w:rPr>
        <w:t>Tradeshow Discretionary Power</w:t>
      </w:r>
    </w:p>
    <w:p w14:paraId="01E33871" w14:textId="77E3F095" w:rsidR="00D50CC6" w:rsidRDefault="00082DBF" w:rsidP="00E81B3A">
      <w:pPr>
        <w:autoSpaceDE w:val="0"/>
        <w:autoSpaceDN w:val="0"/>
        <w:adjustRightInd w:val="0"/>
        <w:spacing w:after="0" w:line="240" w:lineRule="auto"/>
        <w:rPr>
          <w:rFonts w:cstheme="minorHAnsi"/>
        </w:rPr>
      </w:pPr>
      <w:r w:rsidRPr="00082DBF">
        <w:rPr>
          <w:rFonts w:cstheme="minorHAnsi"/>
        </w:rPr>
        <w:t>ACTEAZ will do its best to honor the booth space requests of the exhibitors at their time of</w:t>
      </w:r>
      <w:r w:rsidR="00E81B3A">
        <w:rPr>
          <w:rFonts w:cstheme="minorHAnsi"/>
        </w:rPr>
        <w:t xml:space="preserve"> </w:t>
      </w:r>
      <w:r w:rsidRPr="00082DBF">
        <w:rPr>
          <w:rFonts w:cstheme="minorHAnsi"/>
        </w:rPr>
        <w:t>signing up; however, ACTEAZ does reserve the right to make any revisions if necessary to the</w:t>
      </w:r>
      <w:r w:rsidR="00E81B3A">
        <w:rPr>
          <w:rFonts w:cstheme="minorHAnsi"/>
        </w:rPr>
        <w:t xml:space="preserve"> </w:t>
      </w:r>
      <w:r w:rsidRPr="00082DBF">
        <w:rPr>
          <w:rFonts w:cstheme="minorHAnsi"/>
        </w:rPr>
        <w:t>final layout of the Exhibitors’ booths.</w:t>
      </w:r>
    </w:p>
    <w:p w14:paraId="7E916EAC" w14:textId="03EFAD81" w:rsidR="00F40C8C" w:rsidRDefault="00F40C8C">
      <w:pPr>
        <w:rPr>
          <w:rFonts w:cstheme="minorHAnsi"/>
        </w:rPr>
      </w:pPr>
      <w:r>
        <w:rPr>
          <w:rFonts w:cstheme="minorHAnsi"/>
        </w:rPr>
        <w:br w:type="page"/>
      </w:r>
    </w:p>
    <w:p w14:paraId="1CDFD5F4" w14:textId="77777777" w:rsidR="00E81B3A" w:rsidRPr="00E81B3A" w:rsidRDefault="00E81B3A" w:rsidP="00E81B3A">
      <w:pPr>
        <w:autoSpaceDE w:val="0"/>
        <w:autoSpaceDN w:val="0"/>
        <w:adjustRightInd w:val="0"/>
        <w:spacing w:after="0" w:line="240" w:lineRule="auto"/>
        <w:rPr>
          <w:rFonts w:cstheme="minorHAnsi"/>
        </w:rPr>
      </w:pPr>
    </w:p>
    <w:p w14:paraId="49FF3FA2" w14:textId="151EE5F2" w:rsidR="003722FD" w:rsidRPr="00103D35" w:rsidRDefault="003722FD" w:rsidP="002337FC">
      <w:pPr>
        <w:pBdr>
          <w:bottom w:val="single" w:sz="6" w:space="1" w:color="auto"/>
        </w:pBdr>
        <w:rPr>
          <w:rFonts w:ascii="Futura PT Heavy" w:hAnsi="Futura PT Heavy"/>
          <w:b/>
          <w:bCs/>
          <w:color w:val="154260"/>
          <w:sz w:val="28"/>
          <w:szCs w:val="28"/>
        </w:rPr>
      </w:pPr>
      <w:r w:rsidRPr="00103D35">
        <w:rPr>
          <w:rFonts w:ascii="Futura PT Heavy" w:hAnsi="Futura PT Heavy"/>
          <w:b/>
          <w:bCs/>
          <w:color w:val="154260"/>
          <w:sz w:val="28"/>
          <w:szCs w:val="28"/>
        </w:rPr>
        <w:t>Non-Payment and Cancellations</w:t>
      </w:r>
    </w:p>
    <w:p w14:paraId="0288B36F" w14:textId="2D1E3B8F" w:rsidR="000122EB" w:rsidRPr="000122EB" w:rsidRDefault="000122EB" w:rsidP="000122EB">
      <w:pPr>
        <w:autoSpaceDE w:val="0"/>
        <w:autoSpaceDN w:val="0"/>
        <w:adjustRightInd w:val="0"/>
        <w:spacing w:after="0" w:line="240" w:lineRule="auto"/>
        <w:rPr>
          <w:rFonts w:cstheme="minorHAnsi"/>
          <w:color w:val="000000"/>
        </w:rPr>
      </w:pPr>
      <w:r w:rsidRPr="000122EB">
        <w:rPr>
          <w:rFonts w:cstheme="minorHAnsi"/>
          <w:color w:val="000000"/>
        </w:rPr>
        <w:t>It is understood that ACTEAZ may cancel the show at its discretion. In the event of</w:t>
      </w:r>
      <w:r w:rsidR="00E81B3A">
        <w:rPr>
          <w:rFonts w:cstheme="minorHAnsi"/>
          <w:color w:val="000000"/>
        </w:rPr>
        <w:t xml:space="preserve"> </w:t>
      </w:r>
      <w:r w:rsidRPr="000122EB">
        <w:rPr>
          <w:rFonts w:cstheme="minorHAnsi"/>
          <w:color w:val="000000"/>
        </w:rPr>
        <w:t>cancellation due to labor problems, weather, government regulation, fire, acts of God, or</w:t>
      </w:r>
      <w:r w:rsidR="00E81B3A">
        <w:rPr>
          <w:rFonts w:cstheme="minorHAnsi"/>
          <w:color w:val="000000"/>
        </w:rPr>
        <w:t xml:space="preserve"> </w:t>
      </w:r>
      <w:r w:rsidRPr="000122EB">
        <w:rPr>
          <w:rFonts w:cstheme="minorHAnsi"/>
          <w:color w:val="000000"/>
        </w:rPr>
        <w:t>other causes beyond the reasonable control of ACTEAZ, then Exhibitors shall be reimbursed</w:t>
      </w:r>
      <w:r w:rsidR="00E81B3A">
        <w:rPr>
          <w:rFonts w:cstheme="minorHAnsi"/>
          <w:color w:val="000000"/>
        </w:rPr>
        <w:t xml:space="preserve"> </w:t>
      </w:r>
      <w:r w:rsidRPr="000122EB">
        <w:rPr>
          <w:rFonts w:cstheme="minorHAnsi"/>
          <w:color w:val="000000"/>
        </w:rPr>
        <w:t>pro rata for any prepaid rent, less any and all legitimate expenses incurred by ACTEAZ</w:t>
      </w:r>
      <w:r w:rsidR="00E81B3A">
        <w:rPr>
          <w:rFonts w:cstheme="minorHAnsi"/>
          <w:color w:val="000000"/>
        </w:rPr>
        <w:t xml:space="preserve"> </w:t>
      </w:r>
      <w:r w:rsidRPr="000122EB">
        <w:rPr>
          <w:rFonts w:cstheme="minorHAnsi"/>
          <w:color w:val="000000"/>
        </w:rPr>
        <w:t>related to the show, and after giving effect to any insurance recoveries. If cancellation by</w:t>
      </w:r>
      <w:r w:rsidR="00E81B3A">
        <w:rPr>
          <w:rFonts w:cstheme="minorHAnsi"/>
          <w:color w:val="000000"/>
        </w:rPr>
        <w:t xml:space="preserve"> </w:t>
      </w:r>
      <w:r w:rsidRPr="000122EB">
        <w:rPr>
          <w:rFonts w:cstheme="minorHAnsi"/>
          <w:color w:val="000000"/>
        </w:rPr>
        <w:t>ACTEAZ is due to any other reason, there shall be a full reimbursement of prepaid rent. In no</w:t>
      </w:r>
      <w:r w:rsidR="00E81B3A">
        <w:rPr>
          <w:rFonts w:cstheme="minorHAnsi"/>
          <w:color w:val="000000"/>
        </w:rPr>
        <w:t xml:space="preserve"> </w:t>
      </w:r>
      <w:r w:rsidRPr="000122EB">
        <w:rPr>
          <w:rFonts w:cstheme="minorHAnsi"/>
          <w:color w:val="000000"/>
        </w:rPr>
        <w:t>event, shall the amount of any refund to an Exhibitor exceed the amount of the booth rental</w:t>
      </w:r>
      <w:r w:rsidR="00E81B3A">
        <w:rPr>
          <w:rFonts w:cstheme="minorHAnsi"/>
          <w:color w:val="000000"/>
        </w:rPr>
        <w:t xml:space="preserve"> </w:t>
      </w:r>
      <w:r w:rsidRPr="000122EB">
        <w:rPr>
          <w:rFonts w:cstheme="minorHAnsi"/>
          <w:color w:val="000000"/>
        </w:rPr>
        <w:t>fee.</w:t>
      </w:r>
    </w:p>
    <w:p w14:paraId="29B2FCD5" w14:textId="77777777" w:rsidR="000122EB" w:rsidRPr="000122EB" w:rsidRDefault="000122EB" w:rsidP="000122EB">
      <w:pPr>
        <w:autoSpaceDE w:val="0"/>
        <w:autoSpaceDN w:val="0"/>
        <w:adjustRightInd w:val="0"/>
        <w:spacing w:after="0" w:line="240" w:lineRule="auto"/>
        <w:rPr>
          <w:rFonts w:cstheme="minorHAnsi"/>
          <w:color w:val="000000"/>
        </w:rPr>
      </w:pPr>
    </w:p>
    <w:p w14:paraId="1C6DF3BE" w14:textId="466592B3" w:rsidR="003722FD" w:rsidRPr="000122EB" w:rsidRDefault="000122EB" w:rsidP="00E81B3A">
      <w:pPr>
        <w:autoSpaceDE w:val="0"/>
        <w:autoSpaceDN w:val="0"/>
        <w:adjustRightInd w:val="0"/>
        <w:spacing w:after="0" w:line="240" w:lineRule="auto"/>
        <w:rPr>
          <w:rFonts w:cstheme="minorHAnsi"/>
        </w:rPr>
      </w:pPr>
      <w:r w:rsidRPr="004B67F6">
        <w:rPr>
          <w:rFonts w:cstheme="minorHAnsi"/>
          <w:color w:val="000000"/>
        </w:rPr>
        <w:t xml:space="preserve">Payment for your exhibitor booth space is due in full by </w:t>
      </w:r>
      <w:r w:rsidR="009E1318" w:rsidRPr="004B67F6">
        <w:rPr>
          <w:rFonts w:cstheme="minorHAnsi"/>
          <w:b/>
          <w:bCs/>
          <w:color w:val="00B0F0"/>
        </w:rPr>
        <w:t xml:space="preserve">June </w:t>
      </w:r>
      <w:r w:rsidR="000D7EF6" w:rsidRPr="004B67F6">
        <w:rPr>
          <w:rFonts w:cstheme="minorHAnsi"/>
          <w:b/>
          <w:bCs/>
          <w:color w:val="00B0F0"/>
        </w:rPr>
        <w:t>6</w:t>
      </w:r>
      <w:r w:rsidR="009E1318" w:rsidRPr="004B67F6">
        <w:rPr>
          <w:rFonts w:cstheme="minorHAnsi"/>
          <w:b/>
          <w:bCs/>
          <w:color w:val="00B0F0"/>
        </w:rPr>
        <w:t>, 202</w:t>
      </w:r>
      <w:r w:rsidR="000D7EF6" w:rsidRPr="004B67F6">
        <w:rPr>
          <w:rFonts w:cstheme="minorHAnsi"/>
          <w:b/>
          <w:bCs/>
          <w:color w:val="00B0F0"/>
        </w:rPr>
        <w:t>5</w:t>
      </w:r>
      <w:r w:rsidRPr="004B67F6">
        <w:rPr>
          <w:rFonts w:cstheme="minorHAnsi"/>
          <w:color w:val="00B0F0"/>
        </w:rPr>
        <w:t>.</w:t>
      </w:r>
      <w:r w:rsidRPr="004B67F6">
        <w:rPr>
          <w:rFonts w:cstheme="minorHAnsi"/>
          <w:color w:val="7030A0"/>
        </w:rPr>
        <w:t xml:space="preserve"> </w:t>
      </w:r>
      <w:r w:rsidRPr="004B67F6">
        <w:rPr>
          <w:rFonts w:cstheme="minorHAnsi"/>
          <w:color w:val="000000"/>
        </w:rPr>
        <w:t>All cancellations of</w:t>
      </w:r>
      <w:r w:rsidR="00E81B3A" w:rsidRPr="004B67F6">
        <w:rPr>
          <w:rFonts w:cstheme="minorHAnsi"/>
          <w:color w:val="000000"/>
        </w:rPr>
        <w:t xml:space="preserve"> </w:t>
      </w:r>
      <w:r w:rsidRPr="004B67F6">
        <w:rPr>
          <w:rFonts w:cstheme="minorHAnsi"/>
          <w:color w:val="000000"/>
        </w:rPr>
        <w:t xml:space="preserve">exhibitor booths must be received in writing by </w:t>
      </w:r>
      <w:r w:rsidR="000D7EF6" w:rsidRPr="004B67F6">
        <w:rPr>
          <w:rFonts w:cstheme="minorHAnsi"/>
          <w:b/>
          <w:bCs/>
          <w:color w:val="00B0F0"/>
        </w:rPr>
        <w:t>June 6, 2025</w:t>
      </w:r>
      <w:r w:rsidRPr="004B67F6">
        <w:rPr>
          <w:rFonts w:cstheme="minorHAnsi"/>
          <w:color w:val="000000"/>
        </w:rPr>
        <w:t>. There will be a $100.00</w:t>
      </w:r>
      <w:r w:rsidR="00E81B3A" w:rsidRPr="004B67F6">
        <w:rPr>
          <w:rFonts w:cstheme="minorHAnsi"/>
          <w:color w:val="000000"/>
        </w:rPr>
        <w:t xml:space="preserve"> </w:t>
      </w:r>
      <w:r w:rsidRPr="004B67F6">
        <w:rPr>
          <w:rFonts w:cstheme="minorHAnsi"/>
          <w:color w:val="000000"/>
        </w:rPr>
        <w:t xml:space="preserve">cancellation fee if the cancellation is received prior to </w:t>
      </w:r>
      <w:r w:rsidR="000D7EF6" w:rsidRPr="004B67F6">
        <w:rPr>
          <w:rFonts w:cstheme="minorHAnsi"/>
          <w:b/>
          <w:bCs/>
          <w:color w:val="00B0F0"/>
        </w:rPr>
        <w:t>June 6, 2025</w:t>
      </w:r>
      <w:r w:rsidRPr="004B67F6">
        <w:rPr>
          <w:rFonts w:cstheme="minorHAnsi"/>
          <w:color w:val="000000"/>
        </w:rPr>
        <w:t>, deadline. Any</w:t>
      </w:r>
      <w:r w:rsidR="00E81B3A" w:rsidRPr="004B67F6">
        <w:rPr>
          <w:rFonts w:cstheme="minorHAnsi"/>
          <w:color w:val="000000"/>
        </w:rPr>
        <w:t xml:space="preserve"> </w:t>
      </w:r>
      <w:r w:rsidRPr="004B67F6">
        <w:rPr>
          <w:rFonts w:cstheme="minorHAnsi"/>
          <w:color w:val="000000"/>
        </w:rPr>
        <w:t>cancellation received after the deadline date will be billed at full Exhibitor rate. ACTEAZ</w:t>
      </w:r>
      <w:r w:rsidR="00E81B3A" w:rsidRPr="004B67F6">
        <w:rPr>
          <w:rFonts w:cstheme="minorHAnsi"/>
          <w:color w:val="000000"/>
        </w:rPr>
        <w:t xml:space="preserve"> </w:t>
      </w:r>
      <w:r w:rsidRPr="004B67F6">
        <w:rPr>
          <w:rFonts w:cstheme="minorHAnsi"/>
          <w:color w:val="000000"/>
        </w:rPr>
        <w:t>reserves the right to cancel booth space if payment in full is</w:t>
      </w:r>
      <w:r w:rsidRPr="000122EB">
        <w:rPr>
          <w:rFonts w:cstheme="minorHAnsi"/>
          <w:color w:val="000000"/>
        </w:rPr>
        <w:t xml:space="preserve"> not made by this date.</w:t>
      </w:r>
    </w:p>
    <w:p w14:paraId="0B041BFD" w14:textId="77777777" w:rsidR="00630040" w:rsidRPr="00103D35" w:rsidRDefault="00630040" w:rsidP="002337FC">
      <w:pPr>
        <w:rPr>
          <w:b/>
          <w:bCs/>
          <w:color w:val="154260"/>
        </w:rPr>
      </w:pPr>
    </w:p>
    <w:p w14:paraId="651D9BB7" w14:textId="177B5FE4" w:rsidR="003722FD" w:rsidRPr="00103D35" w:rsidRDefault="003722FD" w:rsidP="002337FC">
      <w:pPr>
        <w:pBdr>
          <w:bottom w:val="single" w:sz="6" w:space="1" w:color="auto"/>
        </w:pBdr>
        <w:rPr>
          <w:rFonts w:ascii="Futura PT Heavy" w:hAnsi="Futura PT Heavy"/>
          <w:b/>
          <w:bCs/>
          <w:color w:val="154260"/>
          <w:sz w:val="28"/>
          <w:szCs w:val="28"/>
        </w:rPr>
      </w:pPr>
      <w:r w:rsidRPr="00103D35">
        <w:rPr>
          <w:rFonts w:ascii="Futura PT Heavy" w:hAnsi="Futura PT Heavy"/>
          <w:b/>
          <w:bCs/>
          <w:color w:val="154260"/>
          <w:sz w:val="28"/>
          <w:szCs w:val="28"/>
        </w:rPr>
        <w:t>Exhibitor Staffing</w:t>
      </w:r>
    </w:p>
    <w:p w14:paraId="23E995F8" w14:textId="63E77A1C" w:rsidR="003722FD" w:rsidRPr="00630040" w:rsidRDefault="00630040" w:rsidP="00E81B3A">
      <w:pPr>
        <w:autoSpaceDE w:val="0"/>
        <w:autoSpaceDN w:val="0"/>
        <w:adjustRightInd w:val="0"/>
        <w:spacing w:after="0" w:line="240" w:lineRule="auto"/>
        <w:rPr>
          <w:rFonts w:cstheme="minorHAnsi"/>
        </w:rPr>
      </w:pPr>
      <w:r w:rsidRPr="00630040">
        <w:rPr>
          <w:rFonts w:cstheme="minorHAnsi"/>
        </w:rPr>
        <w:t>Exhibit booths must be staffed during all exhibit hours in which the ACTEAZ Trade Show and</w:t>
      </w:r>
      <w:r w:rsidR="00E81B3A">
        <w:rPr>
          <w:rFonts w:cstheme="minorHAnsi"/>
        </w:rPr>
        <w:t xml:space="preserve"> </w:t>
      </w:r>
      <w:r w:rsidRPr="00630040">
        <w:rPr>
          <w:rFonts w:cstheme="minorHAnsi"/>
        </w:rPr>
        <w:t>Exhibits are open.</w:t>
      </w:r>
    </w:p>
    <w:p w14:paraId="73BA4EB8" w14:textId="77777777" w:rsidR="00630040" w:rsidRDefault="00630040" w:rsidP="00630040">
      <w:pPr>
        <w:rPr>
          <w:b/>
          <w:bCs/>
        </w:rPr>
      </w:pPr>
    </w:p>
    <w:p w14:paraId="34E4E828" w14:textId="19880014" w:rsidR="003722FD" w:rsidRPr="00103D35" w:rsidRDefault="003722FD" w:rsidP="002337FC">
      <w:pPr>
        <w:pBdr>
          <w:bottom w:val="single" w:sz="6" w:space="1" w:color="auto"/>
        </w:pBdr>
        <w:rPr>
          <w:rFonts w:ascii="Futura PT Heavy" w:hAnsi="Futura PT Heavy"/>
          <w:b/>
          <w:bCs/>
          <w:color w:val="154260"/>
          <w:sz w:val="28"/>
          <w:szCs w:val="28"/>
        </w:rPr>
      </w:pPr>
      <w:r w:rsidRPr="00103D35">
        <w:rPr>
          <w:rFonts w:ascii="Futura PT Heavy" w:hAnsi="Futura PT Heavy"/>
          <w:b/>
          <w:bCs/>
          <w:color w:val="154260"/>
          <w:sz w:val="28"/>
          <w:szCs w:val="28"/>
        </w:rPr>
        <w:t>Giveaways, Promotions, Drawings</w:t>
      </w:r>
    </w:p>
    <w:p w14:paraId="7F973B20" w14:textId="778845ED" w:rsidR="00630040" w:rsidRPr="00630040" w:rsidRDefault="00630040" w:rsidP="00630040">
      <w:pPr>
        <w:autoSpaceDE w:val="0"/>
        <w:autoSpaceDN w:val="0"/>
        <w:adjustRightInd w:val="0"/>
        <w:spacing w:after="0" w:line="240" w:lineRule="auto"/>
        <w:rPr>
          <w:rFonts w:cstheme="minorHAnsi"/>
        </w:rPr>
      </w:pPr>
      <w:r w:rsidRPr="00630040">
        <w:rPr>
          <w:rFonts w:cstheme="minorHAnsi"/>
        </w:rPr>
        <w:t>Exhibitors are permitted to give away plastic tote bags, notebooks, key rings, pens, pencils,</w:t>
      </w:r>
      <w:r w:rsidR="00E81B3A">
        <w:rPr>
          <w:rFonts w:cstheme="minorHAnsi"/>
        </w:rPr>
        <w:t xml:space="preserve"> </w:t>
      </w:r>
      <w:r w:rsidRPr="00630040">
        <w:rPr>
          <w:rFonts w:cstheme="minorHAnsi"/>
        </w:rPr>
        <w:t>and other small, inexpensive novelties, as well as literature describing their products and/or</w:t>
      </w:r>
      <w:r w:rsidR="00E81B3A">
        <w:rPr>
          <w:rFonts w:cstheme="minorHAnsi"/>
        </w:rPr>
        <w:t xml:space="preserve"> </w:t>
      </w:r>
      <w:r w:rsidRPr="00630040">
        <w:rPr>
          <w:rFonts w:cstheme="minorHAnsi"/>
        </w:rPr>
        <w:t>services. However, the distribution of beverages or foodstuffs in the exhibit area is strictly</w:t>
      </w:r>
      <w:r w:rsidR="00E81B3A">
        <w:rPr>
          <w:rFonts w:cstheme="minorHAnsi"/>
        </w:rPr>
        <w:t xml:space="preserve"> </w:t>
      </w:r>
      <w:r w:rsidRPr="00630040">
        <w:rPr>
          <w:rFonts w:cstheme="minorHAnsi"/>
        </w:rPr>
        <w:t>prohibited. Prize drawings, lotteries, raffles</w:t>
      </w:r>
      <w:r w:rsidR="008311D3">
        <w:rPr>
          <w:rFonts w:cstheme="minorHAnsi"/>
        </w:rPr>
        <w:t>,</w:t>
      </w:r>
      <w:r w:rsidRPr="00630040">
        <w:rPr>
          <w:rFonts w:cstheme="minorHAnsi"/>
        </w:rPr>
        <w:t xml:space="preserve"> or games of chance must be approved in</w:t>
      </w:r>
      <w:r w:rsidR="00E81B3A">
        <w:rPr>
          <w:rFonts w:cstheme="minorHAnsi"/>
        </w:rPr>
        <w:t xml:space="preserve"> </w:t>
      </w:r>
      <w:r w:rsidRPr="00630040">
        <w:rPr>
          <w:rFonts w:cstheme="minorHAnsi"/>
        </w:rPr>
        <w:t>advance by ACTEAZ.</w:t>
      </w:r>
    </w:p>
    <w:p w14:paraId="58A6839C" w14:textId="77777777" w:rsidR="00630040" w:rsidRPr="00630040" w:rsidRDefault="00630040" w:rsidP="00630040">
      <w:pPr>
        <w:autoSpaceDE w:val="0"/>
        <w:autoSpaceDN w:val="0"/>
        <w:adjustRightInd w:val="0"/>
        <w:spacing w:after="0" w:line="240" w:lineRule="auto"/>
        <w:rPr>
          <w:rFonts w:cstheme="minorHAnsi"/>
        </w:rPr>
      </w:pPr>
    </w:p>
    <w:p w14:paraId="1C562B21" w14:textId="2CB845DD" w:rsidR="003722FD" w:rsidRPr="00630040" w:rsidRDefault="00630040" w:rsidP="00630040">
      <w:pPr>
        <w:autoSpaceDE w:val="0"/>
        <w:autoSpaceDN w:val="0"/>
        <w:adjustRightInd w:val="0"/>
        <w:spacing w:after="0" w:line="240" w:lineRule="auto"/>
        <w:rPr>
          <w:rFonts w:cstheme="minorHAnsi"/>
        </w:rPr>
      </w:pPr>
      <w:r w:rsidRPr="00630040">
        <w:rPr>
          <w:rFonts w:cstheme="minorHAnsi"/>
        </w:rPr>
        <w:t xml:space="preserve">Exhibitors may distribute printed advertising from within the confines of their own </w:t>
      </w:r>
      <w:r w:rsidR="0019231C" w:rsidRPr="00630040">
        <w:rPr>
          <w:rFonts w:cstheme="minorHAnsi"/>
        </w:rPr>
        <w:t>space but</w:t>
      </w:r>
      <w:r w:rsidRPr="00630040">
        <w:rPr>
          <w:rFonts w:cstheme="minorHAnsi"/>
        </w:rPr>
        <w:t xml:space="preserve"> may not advertise outside of the exhibit space for which they have contracted. ACTEAZ</w:t>
      </w:r>
      <w:r w:rsidR="00E81B3A">
        <w:rPr>
          <w:rFonts w:cstheme="minorHAnsi"/>
        </w:rPr>
        <w:t xml:space="preserve"> </w:t>
      </w:r>
      <w:r w:rsidRPr="00630040">
        <w:rPr>
          <w:rFonts w:cstheme="minorHAnsi"/>
        </w:rPr>
        <w:t>reserves the right to decline or prohibit any giveaway or any advertisement or promotion that in its opinion is not suitable or in keeping with the character of the tradeshow or event.</w:t>
      </w:r>
    </w:p>
    <w:p w14:paraId="18717678" w14:textId="345D0843" w:rsidR="00630040" w:rsidRDefault="00630040" w:rsidP="002337FC">
      <w:pPr>
        <w:rPr>
          <w:b/>
          <w:bCs/>
        </w:rPr>
      </w:pPr>
    </w:p>
    <w:p w14:paraId="379C506F" w14:textId="26D7B93D" w:rsidR="003722FD" w:rsidRPr="00103D35" w:rsidRDefault="003722FD" w:rsidP="002337FC">
      <w:pPr>
        <w:pBdr>
          <w:bottom w:val="single" w:sz="6" w:space="1" w:color="auto"/>
        </w:pBdr>
        <w:rPr>
          <w:rFonts w:ascii="Futura PT Heavy" w:hAnsi="Futura PT Heavy"/>
          <w:b/>
          <w:bCs/>
          <w:color w:val="154260"/>
          <w:sz w:val="28"/>
          <w:szCs w:val="28"/>
        </w:rPr>
      </w:pPr>
      <w:r w:rsidRPr="00103D35">
        <w:rPr>
          <w:rFonts w:ascii="Futura PT Heavy" w:hAnsi="Futura PT Heavy"/>
          <w:b/>
          <w:bCs/>
          <w:color w:val="154260"/>
          <w:sz w:val="28"/>
          <w:szCs w:val="28"/>
        </w:rPr>
        <w:t>Responsibility</w:t>
      </w:r>
    </w:p>
    <w:p w14:paraId="5D2C0817" w14:textId="0A6F2123" w:rsidR="003722FD" w:rsidRPr="008D241E" w:rsidRDefault="008D241E" w:rsidP="008D241E">
      <w:pPr>
        <w:autoSpaceDE w:val="0"/>
        <w:autoSpaceDN w:val="0"/>
        <w:adjustRightInd w:val="0"/>
        <w:spacing w:after="0" w:line="240" w:lineRule="auto"/>
        <w:rPr>
          <w:rFonts w:cstheme="minorHAnsi"/>
        </w:rPr>
      </w:pPr>
      <w:r w:rsidRPr="008D241E">
        <w:rPr>
          <w:rFonts w:cstheme="minorHAnsi"/>
        </w:rPr>
        <w:t xml:space="preserve">It is the responsibility of the exhibiting firm to be fully familiar with these Rules and Regulations and to see that each member of the firm attending the </w:t>
      </w:r>
      <w:r w:rsidR="00B23A86">
        <w:rPr>
          <w:rFonts w:cstheme="minorHAnsi"/>
        </w:rPr>
        <w:t>Event</w:t>
      </w:r>
      <w:r w:rsidRPr="008D241E">
        <w:rPr>
          <w:rFonts w:cstheme="minorHAnsi"/>
        </w:rPr>
        <w:t>, either as exhibit personnel or delegate, or both is also familiar with these Rules and Regulations.</w:t>
      </w:r>
    </w:p>
    <w:p w14:paraId="408CEC86" w14:textId="525BAC23" w:rsidR="008D241E" w:rsidRDefault="008D241E" w:rsidP="008D241E">
      <w:pPr>
        <w:rPr>
          <w:b/>
          <w:bCs/>
        </w:rPr>
      </w:pPr>
    </w:p>
    <w:p w14:paraId="04DB022D" w14:textId="7012D3C8" w:rsidR="00E81B3A" w:rsidRDefault="00E81B3A">
      <w:pPr>
        <w:rPr>
          <w:b/>
          <w:bCs/>
        </w:rPr>
      </w:pPr>
      <w:r>
        <w:rPr>
          <w:b/>
          <w:bCs/>
        </w:rPr>
        <w:br w:type="page"/>
      </w:r>
    </w:p>
    <w:p w14:paraId="1D539542" w14:textId="77777777" w:rsidR="00102182" w:rsidRDefault="00102182" w:rsidP="002337FC">
      <w:pPr>
        <w:pBdr>
          <w:bottom w:val="single" w:sz="6" w:space="1" w:color="auto"/>
        </w:pBdr>
        <w:rPr>
          <w:b/>
          <w:bCs/>
        </w:rPr>
      </w:pPr>
    </w:p>
    <w:p w14:paraId="03E5C0C6" w14:textId="504E2DA8" w:rsidR="00E33FD6" w:rsidRPr="00103D35" w:rsidRDefault="00672FFD" w:rsidP="002337FC">
      <w:pPr>
        <w:pBdr>
          <w:bottom w:val="single" w:sz="6" w:space="1" w:color="auto"/>
        </w:pBdr>
        <w:rPr>
          <w:rFonts w:ascii="Futura PT Heavy" w:hAnsi="Futura PT Heavy"/>
          <w:b/>
          <w:bCs/>
          <w:color w:val="154260"/>
          <w:sz w:val="28"/>
          <w:szCs w:val="28"/>
        </w:rPr>
      </w:pPr>
      <w:r w:rsidRPr="00103D35">
        <w:rPr>
          <w:rFonts w:ascii="Futura PT Heavy" w:hAnsi="Futura PT Heavy"/>
          <w:b/>
          <w:bCs/>
          <w:color w:val="154260"/>
          <w:sz w:val="28"/>
          <w:szCs w:val="28"/>
        </w:rPr>
        <w:t>Exhibitor Agreement</w:t>
      </w:r>
      <w:r w:rsidR="003722FD" w:rsidRPr="00103D35">
        <w:rPr>
          <w:rFonts w:ascii="Futura PT Heavy" w:hAnsi="Futura PT Heavy"/>
          <w:b/>
          <w:bCs/>
          <w:color w:val="154260"/>
          <w:sz w:val="28"/>
          <w:szCs w:val="28"/>
        </w:rPr>
        <w:t xml:space="preserve"> Signatures</w:t>
      </w:r>
    </w:p>
    <w:p w14:paraId="4B37E634" w14:textId="36BC6504" w:rsidR="0059735F" w:rsidRDefault="00E33FD6" w:rsidP="00E81B3A">
      <w:pPr>
        <w:autoSpaceDE w:val="0"/>
        <w:autoSpaceDN w:val="0"/>
        <w:adjustRightInd w:val="0"/>
        <w:spacing w:after="0" w:line="240" w:lineRule="auto"/>
        <w:rPr>
          <w:rFonts w:cstheme="minorHAnsi"/>
        </w:rPr>
      </w:pPr>
      <w:r w:rsidRPr="00E33FD6">
        <w:rPr>
          <w:rFonts w:cstheme="minorHAnsi"/>
        </w:rPr>
        <w:t>As Exhibit Representative, I have read, understand, and agree to the terms and conditions</w:t>
      </w:r>
      <w:r w:rsidR="00E81B3A">
        <w:rPr>
          <w:rFonts w:cstheme="minorHAnsi"/>
        </w:rPr>
        <w:t xml:space="preserve"> </w:t>
      </w:r>
      <w:r w:rsidRPr="00E33FD6">
        <w:rPr>
          <w:rFonts w:cstheme="minorHAnsi"/>
        </w:rPr>
        <w:t>set forth in the aforementioned Contract of Conditions to exhibit.</w:t>
      </w:r>
      <w:r w:rsidR="003722FD" w:rsidRPr="00E33FD6">
        <w:rPr>
          <w:rFonts w:cstheme="minorHAnsi"/>
        </w:rPr>
        <w:t xml:space="preserve"> </w:t>
      </w:r>
    </w:p>
    <w:p w14:paraId="18C9AE22" w14:textId="77777777" w:rsidR="008A798C" w:rsidRDefault="008A798C" w:rsidP="00E33FD6">
      <w:pPr>
        <w:rPr>
          <w:rFonts w:cstheme="minorHAnsi"/>
        </w:rPr>
      </w:pPr>
    </w:p>
    <w:p w14:paraId="62496D13" w14:textId="48A5B82B" w:rsidR="009C5871" w:rsidRDefault="009C5871" w:rsidP="009C5871">
      <w:pPr>
        <w:pStyle w:val="NoSpacing"/>
      </w:pPr>
      <w:r>
        <w:t>_____________________________</w:t>
      </w:r>
      <w:r>
        <w:tab/>
      </w:r>
      <w:r>
        <w:tab/>
      </w:r>
      <w:r>
        <w:tab/>
      </w:r>
      <w:r>
        <w:tab/>
        <w:t>_____________________________</w:t>
      </w:r>
    </w:p>
    <w:p w14:paraId="783DB900" w14:textId="17978898" w:rsidR="009C5871" w:rsidRDefault="007F2610" w:rsidP="007F2610">
      <w:pPr>
        <w:pStyle w:val="NoSpacing"/>
      </w:pPr>
      <w:r>
        <w:t xml:space="preserve">        </w:t>
      </w:r>
      <w:r w:rsidR="00102C2B">
        <w:t xml:space="preserve"> </w:t>
      </w:r>
      <w:r w:rsidR="009C5871">
        <w:t>Representative Name</w:t>
      </w:r>
      <w:r w:rsidR="008F3974">
        <w:tab/>
      </w:r>
      <w:r w:rsidR="008F3974">
        <w:tab/>
      </w:r>
      <w:r w:rsidR="008F3974">
        <w:tab/>
      </w:r>
      <w:r w:rsidR="008F3974">
        <w:tab/>
      </w:r>
      <w:r w:rsidR="008F3974">
        <w:tab/>
      </w:r>
      <w:r w:rsidR="008F3974">
        <w:tab/>
      </w:r>
      <w:r>
        <w:t xml:space="preserve"> </w:t>
      </w:r>
      <w:r w:rsidR="008F3974">
        <w:t>Company Name</w:t>
      </w:r>
    </w:p>
    <w:p w14:paraId="198781DF" w14:textId="7E8E139C" w:rsidR="009C5871" w:rsidRDefault="009C5871" w:rsidP="00E33FD6">
      <w:pPr>
        <w:rPr>
          <w:rFonts w:cstheme="minorHAnsi"/>
        </w:rPr>
      </w:pPr>
    </w:p>
    <w:p w14:paraId="2B935271" w14:textId="1793C84C" w:rsidR="009C5871" w:rsidRDefault="009C5871" w:rsidP="009C5871">
      <w:pPr>
        <w:pStyle w:val="NoSpacing"/>
      </w:pPr>
      <w:r>
        <w:t>_____________________________</w:t>
      </w:r>
      <w:r w:rsidR="008F3974">
        <w:tab/>
      </w:r>
      <w:r w:rsidR="008F3974">
        <w:tab/>
      </w:r>
      <w:r w:rsidR="008F3974">
        <w:tab/>
      </w:r>
      <w:r w:rsidR="008F3974">
        <w:tab/>
        <w:t>_____________________________</w:t>
      </w:r>
    </w:p>
    <w:p w14:paraId="6172EE32" w14:textId="55B2C449" w:rsidR="009C5871" w:rsidRDefault="007F2610" w:rsidP="007F2610">
      <w:pPr>
        <w:pStyle w:val="NoSpacing"/>
      </w:pPr>
      <w:r>
        <w:t xml:space="preserve">        </w:t>
      </w:r>
      <w:r w:rsidR="009C5871">
        <w:t>Representative Signature</w:t>
      </w:r>
      <w:r w:rsidR="008F3974">
        <w:tab/>
      </w:r>
      <w:r w:rsidR="008F3974">
        <w:tab/>
      </w:r>
      <w:r w:rsidR="008F3974">
        <w:tab/>
      </w:r>
      <w:r w:rsidR="008F3974">
        <w:tab/>
      </w:r>
      <w:r w:rsidR="008F3974">
        <w:tab/>
      </w:r>
      <w:r>
        <w:tab/>
        <w:t xml:space="preserve">           </w:t>
      </w:r>
      <w:r w:rsidR="008F3974">
        <w:t>Date</w:t>
      </w:r>
    </w:p>
    <w:p w14:paraId="17B9BBDF" w14:textId="4B6926F6" w:rsidR="009C5871" w:rsidRDefault="009C5871" w:rsidP="00E33FD6">
      <w:pPr>
        <w:rPr>
          <w:rFonts w:cstheme="minorHAnsi"/>
        </w:rPr>
      </w:pPr>
    </w:p>
    <w:p w14:paraId="1C089A1D" w14:textId="265ED590" w:rsidR="009C5871" w:rsidRDefault="009C5871" w:rsidP="009C5871">
      <w:pPr>
        <w:pStyle w:val="NoSpacing"/>
      </w:pPr>
      <w:r>
        <w:t>_____________________________</w:t>
      </w:r>
      <w:r w:rsidR="008F3974">
        <w:tab/>
      </w:r>
      <w:r w:rsidR="008F3974">
        <w:tab/>
      </w:r>
      <w:r w:rsidR="008F3974">
        <w:tab/>
      </w:r>
      <w:r w:rsidR="008F3974">
        <w:tab/>
        <w:t>_____________________________</w:t>
      </w:r>
    </w:p>
    <w:p w14:paraId="47ED8B13" w14:textId="40CE2580" w:rsidR="009C5871" w:rsidRDefault="007F2610" w:rsidP="007F2610">
      <w:pPr>
        <w:pStyle w:val="NoSpacing"/>
      </w:pPr>
      <w:r>
        <w:t xml:space="preserve">           </w:t>
      </w:r>
      <w:r w:rsidR="009C5871">
        <w:t>ACTEAZ Coordinator</w:t>
      </w:r>
      <w:r w:rsidR="008F3974">
        <w:tab/>
      </w:r>
      <w:r w:rsidR="008F3974">
        <w:tab/>
      </w:r>
      <w:r w:rsidR="008F3974">
        <w:tab/>
      </w:r>
      <w:r w:rsidR="008F3974">
        <w:tab/>
      </w:r>
      <w:r w:rsidR="008F3974">
        <w:tab/>
      </w:r>
      <w:r w:rsidR="008F3974">
        <w:tab/>
      </w:r>
      <w:r>
        <w:t xml:space="preserve">   </w:t>
      </w:r>
      <w:r w:rsidR="008F3974">
        <w:t xml:space="preserve">Date Received </w:t>
      </w:r>
    </w:p>
    <w:p w14:paraId="791AC1AD" w14:textId="77777777" w:rsidR="009C5871" w:rsidRDefault="009C5871" w:rsidP="00E33FD6">
      <w:pPr>
        <w:rPr>
          <w:rFonts w:cstheme="minorHAnsi"/>
        </w:rPr>
      </w:pPr>
    </w:p>
    <w:p w14:paraId="0CF45C9D" w14:textId="77777777" w:rsidR="008A798C" w:rsidRDefault="008A798C" w:rsidP="00E33FD6">
      <w:pPr>
        <w:rPr>
          <w:rFonts w:cstheme="minorHAnsi"/>
          <w:b/>
          <w:bCs/>
        </w:rPr>
      </w:pPr>
    </w:p>
    <w:p w14:paraId="0F77FAAF" w14:textId="6D17D912" w:rsidR="004B67F6" w:rsidRDefault="0059735F" w:rsidP="00E33FD6">
      <w:pPr>
        <w:rPr>
          <w:rFonts w:cstheme="minorHAnsi"/>
          <w:i/>
          <w:iCs/>
        </w:rPr>
      </w:pPr>
      <w:r w:rsidRPr="008A798C">
        <w:rPr>
          <w:rFonts w:cstheme="minorHAnsi"/>
          <w:b/>
          <w:bCs/>
          <w:i/>
          <w:iCs/>
        </w:rPr>
        <w:t xml:space="preserve">NOTE: </w:t>
      </w:r>
      <w:r w:rsidRPr="008A798C">
        <w:rPr>
          <w:rFonts w:cstheme="minorHAnsi"/>
          <w:i/>
          <w:iCs/>
        </w:rPr>
        <w:t xml:space="preserve">Please </w:t>
      </w:r>
      <w:r w:rsidR="009A3597">
        <w:rPr>
          <w:rFonts w:cstheme="minorHAnsi"/>
          <w:i/>
          <w:iCs/>
        </w:rPr>
        <w:t>e</w:t>
      </w:r>
      <w:r w:rsidRPr="008A798C">
        <w:rPr>
          <w:rFonts w:cstheme="minorHAnsi"/>
          <w:i/>
          <w:iCs/>
        </w:rPr>
        <w:t xml:space="preserve">mail your completed signed </w:t>
      </w:r>
      <w:r w:rsidR="008A798C">
        <w:rPr>
          <w:rFonts w:cstheme="minorHAnsi"/>
          <w:i/>
          <w:iCs/>
        </w:rPr>
        <w:t>co</w:t>
      </w:r>
      <w:r w:rsidRPr="008A798C">
        <w:rPr>
          <w:rFonts w:cstheme="minorHAnsi"/>
          <w:i/>
          <w:iCs/>
        </w:rPr>
        <w:t>ntract</w:t>
      </w:r>
      <w:r w:rsidR="00504ABB">
        <w:rPr>
          <w:rFonts w:cstheme="minorHAnsi"/>
          <w:i/>
          <w:iCs/>
        </w:rPr>
        <w:t xml:space="preserve"> and Certificate of Insurance to </w:t>
      </w:r>
      <w:hyperlink r:id="rId7" w:history="1">
        <w:r w:rsidR="009A3597" w:rsidRPr="009B5900">
          <w:rPr>
            <w:rStyle w:val="Hyperlink"/>
            <w:rFonts w:cstheme="minorHAnsi"/>
            <w:i/>
            <w:iCs/>
          </w:rPr>
          <w:t>shellyyork@acteaz.org</w:t>
        </w:r>
      </w:hyperlink>
      <w:r w:rsidR="004B67F6">
        <w:rPr>
          <w:rFonts w:cstheme="minorHAnsi"/>
          <w:i/>
          <w:iCs/>
        </w:rPr>
        <w:t xml:space="preserve"> or </w:t>
      </w:r>
      <w:hyperlink r:id="rId8" w:history="1">
        <w:r w:rsidR="004B67F6" w:rsidRPr="00846834">
          <w:rPr>
            <w:rStyle w:val="Hyperlink"/>
            <w:rFonts w:cstheme="minorHAnsi"/>
            <w:i/>
            <w:iCs/>
          </w:rPr>
          <w:t>eventsupport@acteaz.org</w:t>
        </w:r>
      </w:hyperlink>
      <w:r w:rsidR="004B67F6">
        <w:rPr>
          <w:rFonts w:cstheme="minorHAnsi"/>
          <w:i/>
          <w:iCs/>
        </w:rPr>
        <w:t>.</w:t>
      </w:r>
    </w:p>
    <w:p w14:paraId="53B03D77" w14:textId="13ADD95A" w:rsidR="0059735F" w:rsidRPr="008A798C" w:rsidRDefault="009A3597" w:rsidP="00E33FD6">
      <w:pPr>
        <w:rPr>
          <w:rFonts w:cstheme="minorHAnsi"/>
          <w:i/>
          <w:iCs/>
        </w:rPr>
      </w:pPr>
      <w:r>
        <w:rPr>
          <w:rFonts w:cstheme="minorHAnsi"/>
          <w:i/>
          <w:iCs/>
        </w:rPr>
        <w:t xml:space="preserve"> </w:t>
      </w:r>
    </w:p>
    <w:p w14:paraId="3F70FF55" w14:textId="7F4D455F" w:rsidR="0059735F" w:rsidRPr="00490C94" w:rsidRDefault="0059735F" w:rsidP="0059735F">
      <w:pPr>
        <w:pStyle w:val="NoSpacing"/>
        <w:jc w:val="center"/>
        <w:rPr>
          <w:b/>
          <w:bCs/>
        </w:rPr>
      </w:pPr>
      <w:r w:rsidRPr="00490C94">
        <w:rPr>
          <w:b/>
          <w:bCs/>
        </w:rPr>
        <w:t>ACTEAZ</w:t>
      </w:r>
    </w:p>
    <w:p w14:paraId="526B40AD" w14:textId="3E1514B5" w:rsidR="0059735F" w:rsidRPr="00490C94" w:rsidRDefault="0059735F" w:rsidP="0059735F">
      <w:pPr>
        <w:pStyle w:val="NoSpacing"/>
        <w:jc w:val="center"/>
        <w:rPr>
          <w:b/>
          <w:bCs/>
        </w:rPr>
      </w:pPr>
      <w:r w:rsidRPr="00490C94">
        <w:rPr>
          <w:b/>
          <w:bCs/>
        </w:rPr>
        <w:t>20403 N. Lake Pleasant Rd.</w:t>
      </w:r>
    </w:p>
    <w:p w14:paraId="62C53BFA" w14:textId="5632C521" w:rsidR="0059735F" w:rsidRPr="00490C94" w:rsidRDefault="0059735F" w:rsidP="0059735F">
      <w:pPr>
        <w:pStyle w:val="NoSpacing"/>
        <w:jc w:val="center"/>
        <w:rPr>
          <w:b/>
          <w:bCs/>
        </w:rPr>
      </w:pPr>
      <w:r w:rsidRPr="00490C94">
        <w:rPr>
          <w:b/>
          <w:bCs/>
        </w:rPr>
        <w:t>Suite 117 – PMB 615</w:t>
      </w:r>
    </w:p>
    <w:p w14:paraId="74C16D75" w14:textId="61FF2AA5" w:rsidR="0059735F" w:rsidRPr="00490C94" w:rsidRDefault="0059735F" w:rsidP="0059735F">
      <w:pPr>
        <w:pStyle w:val="NoSpacing"/>
        <w:jc w:val="center"/>
        <w:rPr>
          <w:b/>
          <w:bCs/>
        </w:rPr>
      </w:pPr>
      <w:r w:rsidRPr="00490C94">
        <w:rPr>
          <w:b/>
          <w:bCs/>
        </w:rPr>
        <w:t>Peoria, AZ 85382</w:t>
      </w:r>
    </w:p>
    <w:sectPr w:rsidR="0059735F" w:rsidRPr="00490C9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270F8" w14:textId="77777777" w:rsidR="003C10EF" w:rsidRDefault="003C10EF" w:rsidP="001040A0">
      <w:pPr>
        <w:spacing w:after="0" w:line="240" w:lineRule="auto"/>
      </w:pPr>
      <w:r>
        <w:separator/>
      </w:r>
    </w:p>
  </w:endnote>
  <w:endnote w:type="continuationSeparator" w:id="0">
    <w:p w14:paraId="21268B62" w14:textId="77777777" w:rsidR="003C10EF" w:rsidRDefault="003C10EF" w:rsidP="0010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Futura PT Heavy">
    <w:altName w:val="Century Gothic"/>
    <w:charset w:val="B1"/>
    <w:family w:val="swiss"/>
    <w:pitch w:val="variable"/>
    <w:sig w:usb0="80000867" w:usb1="00000000" w:usb2="00000000" w:usb3="00000000" w:csb0="000001FB" w:csb1="00000000"/>
  </w:font>
  <w:font w:name="Aharoni">
    <w:charset w:val="B1"/>
    <w:family w:val="auto"/>
    <w:pitch w:val="variable"/>
    <w:sig w:usb0="00000803" w:usb1="00000000" w:usb2="00000000" w:usb3="00000000" w:csb0="00000021" w:csb1="00000000"/>
  </w:font>
  <w:font w:name="Futura PT Book">
    <w:altName w:val="Century Gothic"/>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077186"/>
      <w:docPartObj>
        <w:docPartGallery w:val="Page Numbers (Bottom of Page)"/>
        <w:docPartUnique/>
      </w:docPartObj>
    </w:sdtPr>
    <w:sdtEndPr>
      <w:rPr>
        <w:noProof/>
      </w:rPr>
    </w:sdtEndPr>
    <w:sdtContent>
      <w:p w14:paraId="3B9F558C" w14:textId="588DC828" w:rsidR="001040A0" w:rsidRDefault="001040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AFC1B" w14:textId="77777777" w:rsidR="001040A0" w:rsidRDefault="00104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2BD30" w14:textId="77777777" w:rsidR="003C10EF" w:rsidRDefault="003C10EF" w:rsidP="001040A0">
      <w:pPr>
        <w:spacing w:after="0" w:line="240" w:lineRule="auto"/>
      </w:pPr>
      <w:r>
        <w:separator/>
      </w:r>
    </w:p>
  </w:footnote>
  <w:footnote w:type="continuationSeparator" w:id="0">
    <w:p w14:paraId="4869D019" w14:textId="77777777" w:rsidR="003C10EF" w:rsidRDefault="003C10EF" w:rsidP="00104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FC"/>
    <w:rsid w:val="000122EB"/>
    <w:rsid w:val="00034F0C"/>
    <w:rsid w:val="00082DBF"/>
    <w:rsid w:val="000860DC"/>
    <w:rsid w:val="0008726F"/>
    <w:rsid w:val="000D5C0D"/>
    <w:rsid w:val="000D7EF6"/>
    <w:rsid w:val="000F0938"/>
    <w:rsid w:val="00102182"/>
    <w:rsid w:val="00102C2B"/>
    <w:rsid w:val="00103037"/>
    <w:rsid w:val="00103D35"/>
    <w:rsid w:val="001040A0"/>
    <w:rsid w:val="00123F0C"/>
    <w:rsid w:val="00150A5F"/>
    <w:rsid w:val="001731E0"/>
    <w:rsid w:val="0019231C"/>
    <w:rsid w:val="001A1CC7"/>
    <w:rsid w:val="001E4210"/>
    <w:rsid w:val="001E50FC"/>
    <w:rsid w:val="002026AC"/>
    <w:rsid w:val="002337FC"/>
    <w:rsid w:val="00267313"/>
    <w:rsid w:val="002A7FB9"/>
    <w:rsid w:val="002D286B"/>
    <w:rsid w:val="002D5F6C"/>
    <w:rsid w:val="002E5BD9"/>
    <w:rsid w:val="00351BCC"/>
    <w:rsid w:val="00356423"/>
    <w:rsid w:val="00356AAC"/>
    <w:rsid w:val="0036605F"/>
    <w:rsid w:val="00367563"/>
    <w:rsid w:val="003722FD"/>
    <w:rsid w:val="003B4196"/>
    <w:rsid w:val="003C09BC"/>
    <w:rsid w:val="003C10EF"/>
    <w:rsid w:val="004559F8"/>
    <w:rsid w:val="00456191"/>
    <w:rsid w:val="00456914"/>
    <w:rsid w:val="00457CCC"/>
    <w:rsid w:val="004760CC"/>
    <w:rsid w:val="00490C94"/>
    <w:rsid w:val="004B67F6"/>
    <w:rsid w:val="004D6C2D"/>
    <w:rsid w:val="004E0821"/>
    <w:rsid w:val="00504ABB"/>
    <w:rsid w:val="00506A7B"/>
    <w:rsid w:val="00512832"/>
    <w:rsid w:val="00597027"/>
    <w:rsid w:val="0059735F"/>
    <w:rsid w:val="005975F1"/>
    <w:rsid w:val="005B5939"/>
    <w:rsid w:val="005E7449"/>
    <w:rsid w:val="006079B8"/>
    <w:rsid w:val="00613F8C"/>
    <w:rsid w:val="00624F9F"/>
    <w:rsid w:val="00630040"/>
    <w:rsid w:val="00633292"/>
    <w:rsid w:val="00641DCF"/>
    <w:rsid w:val="00660E45"/>
    <w:rsid w:val="00663B55"/>
    <w:rsid w:val="00672FFD"/>
    <w:rsid w:val="00680462"/>
    <w:rsid w:val="00681193"/>
    <w:rsid w:val="00687FB9"/>
    <w:rsid w:val="006B4D00"/>
    <w:rsid w:val="006D09F4"/>
    <w:rsid w:val="006F448E"/>
    <w:rsid w:val="00737B1D"/>
    <w:rsid w:val="00755C47"/>
    <w:rsid w:val="00760C75"/>
    <w:rsid w:val="00761BFA"/>
    <w:rsid w:val="007A374F"/>
    <w:rsid w:val="007A5F17"/>
    <w:rsid w:val="007C379C"/>
    <w:rsid w:val="007D2E80"/>
    <w:rsid w:val="007F2610"/>
    <w:rsid w:val="00803D83"/>
    <w:rsid w:val="008054C0"/>
    <w:rsid w:val="008229D1"/>
    <w:rsid w:val="008311D3"/>
    <w:rsid w:val="00867DDB"/>
    <w:rsid w:val="00880347"/>
    <w:rsid w:val="008A798C"/>
    <w:rsid w:val="008C2619"/>
    <w:rsid w:val="008C59D2"/>
    <w:rsid w:val="008D241E"/>
    <w:rsid w:val="008D357A"/>
    <w:rsid w:val="008F3974"/>
    <w:rsid w:val="009229B1"/>
    <w:rsid w:val="0092515E"/>
    <w:rsid w:val="00943286"/>
    <w:rsid w:val="009544F0"/>
    <w:rsid w:val="0099413B"/>
    <w:rsid w:val="009A3597"/>
    <w:rsid w:val="009C5871"/>
    <w:rsid w:val="009E1318"/>
    <w:rsid w:val="00A56729"/>
    <w:rsid w:val="00A97E02"/>
    <w:rsid w:val="00AB2724"/>
    <w:rsid w:val="00AB6255"/>
    <w:rsid w:val="00AD3898"/>
    <w:rsid w:val="00AE7E43"/>
    <w:rsid w:val="00AF3825"/>
    <w:rsid w:val="00B02F2F"/>
    <w:rsid w:val="00B0637E"/>
    <w:rsid w:val="00B10F14"/>
    <w:rsid w:val="00B23A86"/>
    <w:rsid w:val="00B3038C"/>
    <w:rsid w:val="00B46F10"/>
    <w:rsid w:val="00B66147"/>
    <w:rsid w:val="00B67BB8"/>
    <w:rsid w:val="00B76057"/>
    <w:rsid w:val="00BA6863"/>
    <w:rsid w:val="00BF01BB"/>
    <w:rsid w:val="00BF12AA"/>
    <w:rsid w:val="00C24427"/>
    <w:rsid w:val="00C428B4"/>
    <w:rsid w:val="00C612F8"/>
    <w:rsid w:val="00C83906"/>
    <w:rsid w:val="00CE4A84"/>
    <w:rsid w:val="00CF2969"/>
    <w:rsid w:val="00D50CC6"/>
    <w:rsid w:val="00D605F2"/>
    <w:rsid w:val="00DA77ED"/>
    <w:rsid w:val="00DB53D3"/>
    <w:rsid w:val="00DC7FA5"/>
    <w:rsid w:val="00DE796E"/>
    <w:rsid w:val="00E200DC"/>
    <w:rsid w:val="00E269F8"/>
    <w:rsid w:val="00E33FD6"/>
    <w:rsid w:val="00E52531"/>
    <w:rsid w:val="00E64EB5"/>
    <w:rsid w:val="00E81B3A"/>
    <w:rsid w:val="00E9065A"/>
    <w:rsid w:val="00EB1B3E"/>
    <w:rsid w:val="00EF244A"/>
    <w:rsid w:val="00F40C8C"/>
    <w:rsid w:val="00F503FB"/>
    <w:rsid w:val="00F72D41"/>
    <w:rsid w:val="00FA0E04"/>
    <w:rsid w:val="00FC353E"/>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4983"/>
  <w15:chartTrackingRefBased/>
  <w15:docId w15:val="{89E12A67-7B9A-4EDE-9186-ED3B1783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3825"/>
    <w:pPr>
      <w:widowControl w:val="0"/>
      <w:autoSpaceDE w:val="0"/>
      <w:autoSpaceDN w:val="0"/>
      <w:spacing w:before="181" w:after="0" w:line="240" w:lineRule="auto"/>
      <w:ind w:left="140"/>
      <w:outlineLvl w:val="0"/>
    </w:pPr>
    <w:rPr>
      <w:rFonts w:ascii="Century Gothic" w:eastAsia="Century Gothic" w:hAnsi="Century Gothic" w:cs="Century Goth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3F0C"/>
    <w:pPr>
      <w:spacing w:after="0" w:line="240" w:lineRule="auto"/>
    </w:pPr>
  </w:style>
  <w:style w:type="table" w:styleId="TableGrid">
    <w:name w:val="Table Grid"/>
    <w:basedOn w:val="TableNormal"/>
    <w:uiPriority w:val="39"/>
    <w:rsid w:val="00633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06A7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46F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B46F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660E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A3597"/>
    <w:rPr>
      <w:color w:val="0563C1" w:themeColor="hyperlink"/>
      <w:u w:val="single"/>
    </w:rPr>
  </w:style>
  <w:style w:type="character" w:styleId="UnresolvedMention">
    <w:name w:val="Unresolved Mention"/>
    <w:basedOn w:val="DefaultParagraphFont"/>
    <w:uiPriority w:val="99"/>
    <w:semiHidden/>
    <w:unhideWhenUsed/>
    <w:rsid w:val="009A3597"/>
    <w:rPr>
      <w:color w:val="605E5C"/>
      <w:shd w:val="clear" w:color="auto" w:fill="E1DFDD"/>
    </w:rPr>
  </w:style>
  <w:style w:type="paragraph" w:styleId="Header">
    <w:name w:val="header"/>
    <w:basedOn w:val="Normal"/>
    <w:link w:val="HeaderChar"/>
    <w:uiPriority w:val="99"/>
    <w:unhideWhenUsed/>
    <w:rsid w:val="00104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0A0"/>
  </w:style>
  <w:style w:type="paragraph" w:styleId="Footer">
    <w:name w:val="footer"/>
    <w:basedOn w:val="Normal"/>
    <w:link w:val="FooterChar"/>
    <w:uiPriority w:val="99"/>
    <w:unhideWhenUsed/>
    <w:rsid w:val="00104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0A0"/>
  </w:style>
  <w:style w:type="paragraph" w:styleId="BodyText">
    <w:name w:val="Body Text"/>
    <w:basedOn w:val="Normal"/>
    <w:link w:val="BodyTextChar"/>
    <w:uiPriority w:val="1"/>
    <w:qFormat/>
    <w:rsid w:val="00C612F8"/>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612F8"/>
    <w:rPr>
      <w:rFonts w:ascii="Calibri" w:eastAsia="Calibri" w:hAnsi="Calibri" w:cs="Calibri"/>
    </w:rPr>
  </w:style>
  <w:style w:type="character" w:customStyle="1" w:styleId="Heading1Char">
    <w:name w:val="Heading 1 Char"/>
    <w:basedOn w:val="DefaultParagraphFont"/>
    <w:link w:val="Heading1"/>
    <w:uiPriority w:val="9"/>
    <w:rsid w:val="00AF3825"/>
    <w:rPr>
      <w:rFonts w:ascii="Century Gothic" w:eastAsia="Century Gothic" w:hAnsi="Century Gothic" w:cs="Century Gothic"/>
      <w:b/>
      <w:bCs/>
      <w:sz w:val="28"/>
      <w:szCs w:val="28"/>
    </w:rPr>
  </w:style>
  <w:style w:type="character" w:styleId="CommentReference">
    <w:name w:val="annotation reference"/>
    <w:basedOn w:val="DefaultParagraphFont"/>
    <w:uiPriority w:val="99"/>
    <w:semiHidden/>
    <w:unhideWhenUsed/>
    <w:rsid w:val="00AF3825"/>
    <w:rPr>
      <w:sz w:val="16"/>
      <w:szCs w:val="16"/>
    </w:rPr>
  </w:style>
  <w:style w:type="paragraph" w:styleId="CommentText">
    <w:name w:val="annotation text"/>
    <w:basedOn w:val="Normal"/>
    <w:link w:val="CommentTextChar"/>
    <w:uiPriority w:val="99"/>
    <w:unhideWhenUsed/>
    <w:rsid w:val="00AF3825"/>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F3825"/>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81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upport@acteaz.org" TargetMode="External"/><Relationship Id="rId3" Type="http://schemas.openxmlformats.org/officeDocument/2006/relationships/webSettings" Target="webSettings.xml"/><Relationship Id="rId7" Type="http://schemas.openxmlformats.org/officeDocument/2006/relationships/hyperlink" Target="mailto:shellyyork@acteaz.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Damiano</dc:creator>
  <cp:keywords/>
  <dc:description/>
  <cp:lastModifiedBy>Shelly York</cp:lastModifiedBy>
  <cp:revision>8</cp:revision>
  <dcterms:created xsi:type="dcterms:W3CDTF">2024-12-11T00:23:00Z</dcterms:created>
  <dcterms:modified xsi:type="dcterms:W3CDTF">2024-12-17T20:14:00Z</dcterms:modified>
</cp:coreProperties>
</file>